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7B777F" w:rsidRDefault="00314FB9" w:rsidP="003E3A92">
      <w:pPr>
        <w:spacing w:after="120"/>
        <w:rPr>
          <w:rFonts w:ascii="Tahoma" w:hAnsi="Tahoma" w:cs="Tahoma"/>
          <w:sz w:val="22"/>
          <w:szCs w:val="22"/>
        </w:rPr>
      </w:pPr>
    </w:p>
    <w:p w:rsidR="0077701A" w:rsidRDefault="0077701A" w:rsidP="0077701A">
      <w:pPr>
        <w:pStyle w:val="NormalnyWeb"/>
        <w:spacing w:after="240" w:afterAutospacing="0" w:line="276" w:lineRule="auto"/>
        <w:jc w:val="center"/>
      </w:pPr>
      <w:bookmarkStart w:id="0" w:name="_GoBack"/>
      <w:r>
        <w:rPr>
          <w:rFonts w:ascii="Tahoma" w:hAnsi="Tahoma" w:cs="Tahoma"/>
          <w:sz w:val="22"/>
          <w:szCs w:val="22"/>
        </w:rPr>
        <w:t>KOMUNIKAT PRASOWY</w:t>
      </w:r>
    </w:p>
    <w:p w:rsidR="0034273E" w:rsidRDefault="0034273E" w:rsidP="0034273E">
      <w:pPr>
        <w:pStyle w:val="NormalnyWeb"/>
        <w:spacing w:after="240" w:afterAutospacing="0" w:line="276" w:lineRule="auto"/>
        <w:jc w:val="center"/>
      </w:pPr>
      <w:r>
        <w:rPr>
          <w:rFonts w:ascii="Tahoma" w:hAnsi="Tahoma" w:cs="Tahoma"/>
          <w:b/>
          <w:bCs/>
        </w:rPr>
        <w:t xml:space="preserve">Grupa PKP CARGO transportuje towary z Chin do Niemiec </w:t>
      </w:r>
    </w:p>
    <w:p w:rsidR="0034273E" w:rsidRDefault="0034273E" w:rsidP="0034273E">
      <w:pPr>
        <w:spacing w:line="276" w:lineRule="auto"/>
        <w:jc w:val="both"/>
      </w:pPr>
      <w:r>
        <w:rPr>
          <w:rFonts w:ascii="Tahoma" w:hAnsi="Tahoma" w:cs="Tahoma"/>
          <w:b/>
          <w:bCs/>
          <w:sz w:val="20"/>
          <w:szCs w:val="20"/>
        </w:rPr>
        <w:t xml:space="preserve">Po 13 dniach podróży, do stacji Hamburg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Billwerder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w Niemczech dotarł pociąg towarowy z Chin. Na europejskim odcinku trasy przewóz w całości realizowany był przez Grupę PKP CARGO. Po raz pierwszy spółka odpowiadała za przewóz na dwóch odcinkach – polskim oraz niemieckim. Za realizację kontraktu dla chińskiego partnera odpowiedzialny był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Cargosped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, operator świadczący usługi spedycyjne i logistyczne, należący w całości do Grupy PKP CARGO.</w:t>
      </w:r>
    </w:p>
    <w:p w:rsidR="0034273E" w:rsidRDefault="0034273E" w:rsidP="0034273E">
      <w:pPr>
        <w:spacing w:line="276" w:lineRule="auto"/>
        <w:jc w:val="both"/>
      </w:pPr>
      <w:r>
        <w:rPr>
          <w:rFonts w:ascii="Tahoma" w:hAnsi="Tahoma" w:cs="Tahoma"/>
          <w:b/>
          <w:bCs/>
          <w:sz w:val="20"/>
          <w:szCs w:val="20"/>
        </w:rPr>
        <w:t> </w:t>
      </w:r>
    </w:p>
    <w:p w:rsidR="0034273E" w:rsidRDefault="0034273E" w:rsidP="0034273E">
      <w:pPr>
        <w:spacing w:line="276" w:lineRule="auto"/>
        <w:jc w:val="both"/>
      </w:pPr>
      <w:r>
        <w:rPr>
          <w:rFonts w:ascii="Tahoma" w:hAnsi="Tahoma" w:cs="Tahoma"/>
          <w:sz w:val="20"/>
          <w:szCs w:val="20"/>
        </w:rPr>
        <w:t>Połączenie obsługiwane przez PKP CARGO będzie rozwijane. Jeszcze w kwietniu uruchomione będą kolejne pociągi z Chin.</w:t>
      </w:r>
    </w:p>
    <w:p w:rsidR="0034273E" w:rsidRDefault="0034273E" w:rsidP="0034273E">
      <w:pPr>
        <w:spacing w:line="276" w:lineRule="auto"/>
        <w:jc w:val="both"/>
      </w:pPr>
      <w:r>
        <w:rPr>
          <w:rFonts w:ascii="Tahoma" w:hAnsi="Tahoma" w:cs="Tahoma"/>
          <w:sz w:val="20"/>
          <w:szCs w:val="20"/>
        </w:rPr>
        <w:t> </w:t>
      </w:r>
    </w:p>
    <w:p w:rsidR="0034273E" w:rsidRDefault="0034273E" w:rsidP="0034273E">
      <w:pPr>
        <w:spacing w:line="276" w:lineRule="auto"/>
        <w:jc w:val="both"/>
      </w:pPr>
      <w:r>
        <w:rPr>
          <w:rFonts w:ascii="Tahoma" w:hAnsi="Tahoma" w:cs="Tahoma"/>
          <w:sz w:val="20"/>
          <w:szCs w:val="20"/>
        </w:rPr>
        <w:t xml:space="preserve">- </w:t>
      </w:r>
      <w:r>
        <w:rPr>
          <w:rFonts w:ascii="Tahoma" w:hAnsi="Tahoma" w:cs="Tahoma"/>
          <w:i/>
          <w:iCs/>
          <w:sz w:val="20"/>
          <w:szCs w:val="20"/>
        </w:rPr>
        <w:t xml:space="preserve">Sprawna realizacja połączenia Chin z Niemcami potwierdza wysokie kompetencje logistyczne Grupy PKP CARGO. Łącząc elastyczność </w:t>
      </w:r>
      <w:proofErr w:type="spellStart"/>
      <w:r>
        <w:rPr>
          <w:rFonts w:ascii="Tahoma" w:hAnsi="Tahoma" w:cs="Tahoma"/>
          <w:i/>
          <w:iCs/>
          <w:sz w:val="20"/>
          <w:szCs w:val="20"/>
        </w:rPr>
        <w:t>Cargospedu</w:t>
      </w:r>
      <w:proofErr w:type="spellEnd"/>
      <w:r>
        <w:rPr>
          <w:rFonts w:ascii="Tahoma" w:hAnsi="Tahoma" w:cs="Tahoma"/>
          <w:i/>
          <w:iCs/>
          <w:sz w:val="20"/>
          <w:szCs w:val="20"/>
        </w:rPr>
        <w:t>, naszej spółki zależnej oraz możliwości PKP CARGO</w:t>
      </w:r>
      <w:r w:rsidR="00D06758">
        <w:rPr>
          <w:rFonts w:ascii="Tahoma" w:hAnsi="Tahoma" w:cs="Tahoma"/>
          <w:i/>
          <w:iCs/>
          <w:sz w:val="20"/>
          <w:szCs w:val="20"/>
        </w:rPr>
        <w:t>,</w:t>
      </w:r>
      <w:r>
        <w:rPr>
          <w:rFonts w:ascii="Tahoma" w:hAnsi="Tahoma" w:cs="Tahoma"/>
          <w:i/>
          <w:iCs/>
          <w:sz w:val="20"/>
          <w:szCs w:val="20"/>
        </w:rPr>
        <w:t xml:space="preserve"> zaoferowaliśmy klientom produkt kompletny. Stanowi on bazę dla rozwoju połączeń z Chinami. Niewątpliwą przewagą kolei nad transportem morskim jest ponad dwukrotnie krótszy czas dostarczenia towaru do odbiorcy </w:t>
      </w:r>
      <w:r>
        <w:rPr>
          <w:rFonts w:ascii="Tahoma" w:hAnsi="Tahoma" w:cs="Tahoma"/>
          <w:sz w:val="20"/>
          <w:szCs w:val="20"/>
        </w:rPr>
        <w:t xml:space="preserve">– mówi Jacek Neska, członek zarządu PKP CARGO. </w:t>
      </w:r>
    </w:p>
    <w:p w:rsidR="0034273E" w:rsidRDefault="0034273E" w:rsidP="0034273E">
      <w:pPr>
        <w:spacing w:line="276" w:lineRule="auto"/>
        <w:jc w:val="both"/>
      </w:pPr>
      <w:r>
        <w:rPr>
          <w:rFonts w:ascii="Tahoma" w:hAnsi="Tahoma" w:cs="Tahoma"/>
          <w:sz w:val="20"/>
          <w:szCs w:val="20"/>
        </w:rPr>
        <w:t> </w:t>
      </w:r>
    </w:p>
    <w:p w:rsidR="0034273E" w:rsidRDefault="0034273E" w:rsidP="0034273E">
      <w:pPr>
        <w:spacing w:after="240" w:line="276" w:lineRule="auto"/>
        <w:jc w:val="both"/>
      </w:pPr>
      <w:r>
        <w:rPr>
          <w:rFonts w:ascii="Tahoma" w:hAnsi="Tahoma" w:cs="Tahoma"/>
          <w:i/>
          <w:iCs/>
          <w:sz w:val="20"/>
          <w:szCs w:val="20"/>
        </w:rPr>
        <w:t>- Aby zrealizować przewóz na odległość blisko dziesięciu tysięcy kilometrów potrzebn</w:t>
      </w:r>
      <w:r w:rsidR="00305D74">
        <w:rPr>
          <w:rFonts w:ascii="Tahoma" w:hAnsi="Tahoma" w:cs="Tahoma"/>
          <w:i/>
          <w:iCs/>
          <w:sz w:val="20"/>
          <w:szCs w:val="20"/>
        </w:rPr>
        <w:t>a</w:t>
      </w:r>
      <w:r>
        <w:rPr>
          <w:rFonts w:ascii="Tahoma" w:hAnsi="Tahoma" w:cs="Tahoma"/>
          <w:i/>
          <w:iCs/>
          <w:sz w:val="20"/>
          <w:szCs w:val="20"/>
        </w:rPr>
        <w:t xml:space="preserve"> jest profesjonalna obsługa i perfekcyjna synchronizacja działań wielu podmiotów. Cieszę się, że </w:t>
      </w:r>
      <w:proofErr w:type="spellStart"/>
      <w:r>
        <w:rPr>
          <w:rFonts w:ascii="Tahoma" w:hAnsi="Tahoma" w:cs="Tahoma"/>
          <w:i/>
          <w:iCs/>
          <w:sz w:val="20"/>
          <w:szCs w:val="20"/>
        </w:rPr>
        <w:t>Cargosped</w:t>
      </w:r>
      <w:proofErr w:type="spellEnd"/>
      <w:r>
        <w:rPr>
          <w:rFonts w:ascii="Tahoma" w:hAnsi="Tahoma" w:cs="Tahoma"/>
          <w:i/>
          <w:iCs/>
          <w:sz w:val="20"/>
          <w:szCs w:val="20"/>
        </w:rPr>
        <w:t xml:space="preserve"> dowiódł wysokiej jakości usług logistycznych w skali międzynarodowej – </w:t>
      </w:r>
      <w:r>
        <w:rPr>
          <w:rFonts w:ascii="Tahoma" w:hAnsi="Tahoma" w:cs="Tahoma"/>
          <w:sz w:val="20"/>
          <w:szCs w:val="20"/>
        </w:rPr>
        <w:t>mówi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Barbara </w:t>
      </w:r>
      <w:proofErr w:type="spellStart"/>
      <w:r>
        <w:rPr>
          <w:rFonts w:ascii="Tahoma" w:hAnsi="Tahoma" w:cs="Tahoma"/>
          <w:sz w:val="20"/>
          <w:szCs w:val="20"/>
        </w:rPr>
        <w:t>Dunaszewska</w:t>
      </w:r>
      <w:proofErr w:type="spellEnd"/>
      <w:r>
        <w:rPr>
          <w:rFonts w:ascii="Tahoma" w:hAnsi="Tahoma" w:cs="Tahoma"/>
          <w:sz w:val="20"/>
          <w:szCs w:val="20"/>
        </w:rPr>
        <w:t xml:space="preserve">, prezes spółki </w:t>
      </w:r>
      <w:proofErr w:type="spellStart"/>
      <w:r>
        <w:rPr>
          <w:rFonts w:ascii="Tahoma" w:hAnsi="Tahoma" w:cs="Tahoma"/>
          <w:sz w:val="20"/>
          <w:szCs w:val="20"/>
        </w:rPr>
        <w:t>Cargosped</w:t>
      </w:r>
      <w:proofErr w:type="spellEnd"/>
      <w:r>
        <w:rPr>
          <w:rFonts w:ascii="Tahoma" w:hAnsi="Tahoma" w:cs="Tahoma"/>
          <w:sz w:val="20"/>
          <w:szCs w:val="20"/>
        </w:rPr>
        <w:t>. – </w:t>
      </w:r>
      <w:r>
        <w:rPr>
          <w:rFonts w:ascii="Tahoma" w:hAnsi="Tahoma" w:cs="Tahoma"/>
          <w:i/>
          <w:iCs/>
          <w:sz w:val="20"/>
          <w:szCs w:val="20"/>
        </w:rPr>
        <w:t xml:space="preserve">Ważne dla nas jest również to, że połączenie będzie nadal rozwijane. </w:t>
      </w:r>
    </w:p>
    <w:p w:rsidR="0034273E" w:rsidRPr="0034273E" w:rsidRDefault="0034273E" w:rsidP="0034273E">
      <w:pPr>
        <w:spacing w:line="276" w:lineRule="auto"/>
        <w:jc w:val="both"/>
      </w:pPr>
      <w:r>
        <w:rPr>
          <w:rFonts w:ascii="Tahoma" w:hAnsi="Tahoma" w:cs="Tahoma"/>
          <w:sz w:val="20"/>
          <w:szCs w:val="20"/>
        </w:rPr>
        <w:t>Do transportu produktów na trasie z Chin do Niemiec przez Polskę wykorzystano w sumie 18 wagonów sześcioosiowych i jeden wagon dwuosiowy oraz nowe platformy intermodalne PKP CARGO, zakupione w 2014 roku</w:t>
      </w:r>
      <w:r w:rsidRPr="0034273E">
        <w:rPr>
          <w:rFonts w:ascii="Tahoma" w:hAnsi="Tahoma" w:cs="Tahoma"/>
          <w:sz w:val="20"/>
          <w:szCs w:val="20"/>
        </w:rPr>
        <w:t xml:space="preserve">. Przeładunek towarów z pociągu z Chin nastąpił w Centrum Logistycznym w Małaszewiczach, skąd wyruszyły dalej do Niemiec 29 marca o godz. </w:t>
      </w:r>
      <w:r w:rsidR="00C31968">
        <w:rPr>
          <w:rFonts w:ascii="Tahoma" w:hAnsi="Tahoma" w:cs="Tahoma"/>
          <w:sz w:val="20"/>
          <w:szCs w:val="20"/>
        </w:rPr>
        <w:t>11</w:t>
      </w:r>
      <w:r w:rsidRPr="0034273E">
        <w:rPr>
          <w:rFonts w:ascii="Tahoma" w:hAnsi="Tahoma" w:cs="Tahoma"/>
          <w:sz w:val="20"/>
          <w:szCs w:val="20"/>
        </w:rPr>
        <w:t>:00. Do stacji docelowej w Hamburgu pociąg dotarł następnego dnia </w:t>
      </w:r>
      <w:r w:rsidR="00C31968">
        <w:rPr>
          <w:rFonts w:ascii="Tahoma" w:hAnsi="Tahoma" w:cs="Tahoma"/>
          <w:sz w:val="20"/>
          <w:szCs w:val="20"/>
        </w:rPr>
        <w:t xml:space="preserve">po </w:t>
      </w:r>
      <w:r w:rsidRPr="0034273E">
        <w:rPr>
          <w:rFonts w:ascii="Tahoma" w:hAnsi="Tahoma" w:cs="Tahoma"/>
          <w:sz w:val="20"/>
          <w:szCs w:val="20"/>
        </w:rPr>
        <w:t xml:space="preserve">godz. </w:t>
      </w:r>
      <w:r w:rsidR="00C31968">
        <w:rPr>
          <w:rFonts w:ascii="Tahoma" w:hAnsi="Tahoma" w:cs="Tahoma"/>
          <w:sz w:val="20"/>
          <w:szCs w:val="20"/>
        </w:rPr>
        <w:t>13</w:t>
      </w:r>
      <w:r w:rsidRPr="0034273E">
        <w:rPr>
          <w:rFonts w:ascii="Tahoma" w:hAnsi="Tahoma" w:cs="Tahoma"/>
          <w:sz w:val="20"/>
          <w:szCs w:val="20"/>
        </w:rPr>
        <w:t>:00. Za realizację przewozu na tych dwóch odcinkach w całości odpowiadało PKP CARGO.</w:t>
      </w:r>
    </w:p>
    <w:p w:rsidR="0034273E" w:rsidRDefault="0034273E" w:rsidP="0034273E">
      <w:pPr>
        <w:spacing w:line="276" w:lineRule="auto"/>
        <w:jc w:val="both"/>
      </w:pPr>
      <w:r>
        <w:rPr>
          <w:rFonts w:ascii="Tahoma" w:hAnsi="Tahoma" w:cs="Tahoma"/>
          <w:sz w:val="20"/>
          <w:szCs w:val="20"/>
        </w:rPr>
        <w:t> </w:t>
      </w:r>
    </w:p>
    <w:p w:rsidR="0034273E" w:rsidRDefault="0034273E" w:rsidP="0034273E">
      <w:pPr>
        <w:spacing w:line="276" w:lineRule="auto"/>
        <w:jc w:val="both"/>
      </w:pPr>
      <w:r>
        <w:rPr>
          <w:rFonts w:ascii="Tahoma" w:hAnsi="Tahoma" w:cs="Tahoma"/>
          <w:sz w:val="20"/>
          <w:szCs w:val="20"/>
        </w:rPr>
        <w:t>W kontenerach na trasie z Chin do Niemiec przez Polskę transportowane były m.in. wyr</w:t>
      </w:r>
      <w:r w:rsidR="00DA22C0">
        <w:rPr>
          <w:rFonts w:ascii="Tahoma" w:hAnsi="Tahoma" w:cs="Tahoma"/>
          <w:sz w:val="20"/>
          <w:szCs w:val="20"/>
        </w:rPr>
        <w:t>oby włókiennicze a także</w:t>
      </w:r>
      <w:r>
        <w:rPr>
          <w:rFonts w:ascii="Tahoma" w:hAnsi="Tahoma" w:cs="Tahoma"/>
          <w:sz w:val="20"/>
          <w:szCs w:val="20"/>
        </w:rPr>
        <w:t xml:space="preserve"> części maszyn i urządzeń mechanicznych. Pociąg przejeżdżał kolejno przez następujące kraje: Chiny, Kazachstan, Rosję, Białor</w:t>
      </w:r>
      <w:r w:rsidR="00DA22C0">
        <w:rPr>
          <w:rFonts w:ascii="Tahoma" w:hAnsi="Tahoma" w:cs="Tahoma"/>
          <w:sz w:val="20"/>
          <w:szCs w:val="20"/>
        </w:rPr>
        <w:t>uś, Polskę i Niemcy. Czas przejazdu</w:t>
      </w:r>
      <w:r>
        <w:rPr>
          <w:rFonts w:ascii="Tahoma" w:hAnsi="Tahoma" w:cs="Tahoma"/>
          <w:sz w:val="20"/>
          <w:szCs w:val="20"/>
        </w:rPr>
        <w:t xml:space="preserve"> </w:t>
      </w:r>
      <w:r w:rsidRPr="00305D74">
        <w:rPr>
          <w:rFonts w:ascii="Tahoma" w:hAnsi="Tahoma" w:cs="Tahoma"/>
          <w:sz w:val="20"/>
          <w:szCs w:val="20"/>
        </w:rPr>
        <w:t xml:space="preserve">ponad tysiąckilometrowego odcinka przez Polskę do stacji przeznaczenia w Niemczech trwał </w:t>
      </w:r>
      <w:r w:rsidR="00C31968">
        <w:rPr>
          <w:rFonts w:ascii="Tahoma" w:hAnsi="Tahoma" w:cs="Tahoma"/>
          <w:sz w:val="20"/>
          <w:szCs w:val="20"/>
        </w:rPr>
        <w:t>około</w:t>
      </w:r>
      <w:r w:rsidRPr="00305D74">
        <w:rPr>
          <w:rFonts w:ascii="Tahoma" w:hAnsi="Tahoma" w:cs="Tahoma"/>
          <w:sz w:val="20"/>
          <w:szCs w:val="20"/>
        </w:rPr>
        <w:t xml:space="preserve"> 2</w:t>
      </w:r>
      <w:r w:rsidR="00C31968">
        <w:rPr>
          <w:rFonts w:ascii="Tahoma" w:hAnsi="Tahoma" w:cs="Tahoma"/>
          <w:sz w:val="20"/>
          <w:szCs w:val="20"/>
        </w:rPr>
        <w:t>6</w:t>
      </w:r>
      <w:r w:rsidRPr="00305D74">
        <w:rPr>
          <w:rFonts w:ascii="Tahoma" w:hAnsi="Tahoma" w:cs="Tahoma"/>
          <w:sz w:val="20"/>
          <w:szCs w:val="20"/>
        </w:rPr>
        <w:t xml:space="preserve"> godzin.</w:t>
      </w:r>
    </w:p>
    <w:p w:rsidR="0034273E" w:rsidRDefault="0034273E" w:rsidP="0034273E">
      <w:pPr>
        <w:spacing w:line="276" w:lineRule="auto"/>
        <w:jc w:val="both"/>
      </w:pPr>
      <w:r>
        <w:rPr>
          <w:rFonts w:ascii="Tahoma" w:hAnsi="Tahoma" w:cs="Tahoma"/>
          <w:sz w:val="20"/>
          <w:szCs w:val="20"/>
        </w:rPr>
        <w:t> </w:t>
      </w:r>
    </w:p>
    <w:p w:rsidR="0034273E" w:rsidRDefault="0034273E" w:rsidP="0034273E">
      <w:pPr>
        <w:spacing w:after="240" w:line="276" w:lineRule="auto"/>
        <w:jc w:val="both"/>
      </w:pPr>
      <w:r>
        <w:rPr>
          <w:rFonts w:ascii="Tahoma" w:hAnsi="Tahoma" w:cs="Tahoma"/>
          <w:sz w:val="20"/>
          <w:szCs w:val="20"/>
        </w:rPr>
        <w:t>PKP CARGO jest liderem przewozów intermodalnych, z 50-proce</w:t>
      </w:r>
      <w:r w:rsidRPr="00305D74"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 xml:space="preserve">towym udziałem w rynku. Przewozy kontenerów to najbardziej perspektywiczny segment rynku transportu kolejowego. PKP CARGO inwestuje zarówno w tabor, jak i infrastrukturę przeładunkową do obsługi transportu intermodalnego. Spółka planuje również do końca 2015 roku powiększenie terminalu 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  <w:bdr w:val="none" w:sz="0" w:space="0" w:color="auto" w:frame="1"/>
          <w:shd w:val="clear" w:color="auto" w:fill="FFFFFF"/>
        </w:rPr>
        <w:t>w Poznaniu Franowie. W wyniku rozbudowy pojemność składowania terminalu zwiększy się o blisko 40 proc. Już teraz z terminalu we Franowie pięć razy w tygodniu kursuje pociąg operatorski do portu w Gdańsku. Oprócz tego spółka odebrała w ostatnich miesiącach nowoczesne platformy intermodalne, przystosowane do transportu kontenerów. Nowe platformy są najbardziej pożądane przez klientów.</w:t>
      </w:r>
    </w:p>
    <w:p w:rsidR="009A1350" w:rsidRPr="0034273E" w:rsidRDefault="0034273E" w:rsidP="00150AF8">
      <w:pPr>
        <w:spacing w:after="240" w:line="276" w:lineRule="auto"/>
        <w:jc w:val="both"/>
      </w:pPr>
      <w:r>
        <w:rPr>
          <w:rFonts w:ascii="Tahoma" w:hAnsi="Tahoma" w:cs="Tahoma"/>
          <w:sz w:val="20"/>
          <w:szCs w:val="20"/>
        </w:rPr>
        <w:lastRenderedPageBreak/>
        <w:t xml:space="preserve">PKP CARGO jest również największym towarowym przewoźnikiem kolejowym w Polsce, z udziałem w rynku przekraczającym 47 proc. w ujęciu masy i 57 proc. w ujęciu pracy przewozowej. </w:t>
      </w:r>
    </w:p>
    <w:bookmarkEnd w:id="0"/>
    <w:p w:rsidR="00FD38E7" w:rsidRPr="00945545" w:rsidRDefault="00407FD4" w:rsidP="003E3A92">
      <w:pPr>
        <w:pStyle w:val="Nagwek1"/>
        <w:rPr>
          <w:rFonts w:ascii="Tahoma" w:eastAsia="Calibri" w:hAnsi="Tahoma" w:cs="Tahoma"/>
          <w:b w:val="0"/>
          <w:bCs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>Kontakt</w:t>
      </w:r>
      <w:r w:rsidR="00FD38E7"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FD38E7" w:rsidRPr="00945545" w:rsidRDefault="00FD38E7" w:rsidP="003E3A92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  <w:r w:rsidRPr="00945545">
        <w:rPr>
          <w:rFonts w:ascii="Tahoma" w:eastAsia="Calibri" w:hAnsi="Tahoma" w:cs="Tahoma"/>
          <w:b/>
          <w:lang w:val="pl-PL" w:eastAsia="en-US"/>
        </w:rPr>
        <w:t>Mirosław Kuk</w:t>
      </w:r>
    </w:p>
    <w:p w:rsidR="00FD38E7" w:rsidRPr="00945545" w:rsidRDefault="00FD38E7" w:rsidP="003E3A92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>
        <w:rPr>
          <w:rFonts w:ascii="Tahoma" w:eastAsia="Calibri" w:hAnsi="Tahoma" w:cs="Tahoma"/>
          <w:lang w:val="pl-PL" w:eastAsia="en-US"/>
        </w:rPr>
        <w:t>Rzecznik P</w:t>
      </w:r>
      <w:r w:rsidRPr="00945545">
        <w:rPr>
          <w:rFonts w:ascii="Tahoma" w:eastAsia="Calibri" w:hAnsi="Tahoma" w:cs="Tahoma"/>
          <w:lang w:val="pl-PL" w:eastAsia="en-US"/>
        </w:rPr>
        <w:t>rasowy PKP CARGO</w:t>
      </w:r>
      <w:r>
        <w:rPr>
          <w:rFonts w:ascii="Tahoma" w:eastAsia="Calibri" w:hAnsi="Tahoma" w:cs="Tahoma"/>
          <w:lang w:val="pl-PL" w:eastAsia="en-US"/>
        </w:rPr>
        <w:t xml:space="preserve"> S.A.</w:t>
      </w:r>
    </w:p>
    <w:p w:rsidR="00FD38E7" w:rsidRPr="00945545" w:rsidRDefault="00FD38E7" w:rsidP="003E3A92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 w:rsidRPr="00945545">
        <w:rPr>
          <w:rFonts w:ascii="Tahoma" w:eastAsia="Calibri" w:hAnsi="Tahoma" w:cs="Tahoma"/>
          <w:lang w:val="pl-PL" w:eastAsia="en-US"/>
        </w:rPr>
        <w:t>(+48) 783 91 51 34</w:t>
      </w:r>
    </w:p>
    <w:p w:rsidR="00FD38E7" w:rsidRPr="00945545" w:rsidRDefault="00CE5FCF" w:rsidP="003E3A92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hyperlink r:id="rId9" w:history="1">
        <w:r w:rsidR="00FD38E7" w:rsidRPr="00945545">
          <w:rPr>
            <w:rStyle w:val="Hipercze"/>
            <w:rFonts w:ascii="Tahoma" w:eastAsia="Calibri" w:hAnsi="Tahoma" w:cs="Tahoma"/>
            <w:lang w:val="pl-PL" w:eastAsia="en-US"/>
          </w:rPr>
          <w:t>m.kuk@pkp-cargo.eu</w:t>
        </w:r>
      </w:hyperlink>
    </w:p>
    <w:p w:rsidR="00FD38E7" w:rsidRDefault="00FD38E7" w:rsidP="003E3A92">
      <w:pPr>
        <w:spacing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256D80" w:rsidRPr="00210346" w:rsidRDefault="00256D80" w:rsidP="003E3A92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210346"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W zakresie usług logistycznych wykorzystuje transport lądowy (kolejowy i samochodowy) oraz morski (promowy). Posiada największą flotę kolejowego taboru towarowego w Polsce. Dziennie przewoźnik uruchamia średnio tysiąc pociągów i obsługuje kilka tysięcy klientów. Świadczy samodzielne przewozy towarowe na terenie Słowacji, Czech, Niemiec, Austrii, Belgii, Holandii i Węgier oraz Litwy.</w:t>
      </w:r>
    </w:p>
    <w:p w:rsidR="00256D80" w:rsidRPr="00210346" w:rsidRDefault="00256D80" w:rsidP="003E3A92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W skład Grupy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 xml:space="preserve">wchodzą spółki zależne, m.in. </w:t>
      </w:r>
      <w:proofErr w:type="spellStart"/>
      <w:r w:rsidRPr="00210346">
        <w:rPr>
          <w:rFonts w:ascii="Tahoma" w:hAnsi="Tahoma" w:cs="Tahoma"/>
          <w:sz w:val="16"/>
          <w:szCs w:val="16"/>
        </w:rPr>
        <w:t>Cargosped</w:t>
      </w:r>
      <w:proofErr w:type="spellEnd"/>
      <w:r w:rsidRPr="00210346">
        <w:rPr>
          <w:rFonts w:ascii="Tahoma" w:hAnsi="Tahoma" w:cs="Tahoma"/>
          <w:sz w:val="16"/>
          <w:szCs w:val="16"/>
        </w:rPr>
        <w:t xml:space="preserve"> (odpowiedzi</w:t>
      </w:r>
      <w:r w:rsidR="006018E4">
        <w:rPr>
          <w:rFonts w:ascii="Tahoma" w:hAnsi="Tahoma" w:cs="Tahoma"/>
          <w:sz w:val="16"/>
          <w:szCs w:val="16"/>
        </w:rPr>
        <w:t xml:space="preserve">alna za przewozy intermodalne), </w:t>
      </w:r>
      <w:r w:rsidRPr="00210346">
        <w:rPr>
          <w:rFonts w:ascii="Tahoma" w:hAnsi="Tahoma" w:cs="Tahoma"/>
          <w:sz w:val="16"/>
          <w:szCs w:val="16"/>
        </w:rPr>
        <w:t>PS Trade Trans (krajowa i międzynarodowa spedycja kolejowa) oraz PKP CARGOTABOR (jedna z największych spółek taborowych na świecie).</w:t>
      </w:r>
    </w:p>
    <w:p w:rsidR="00256D80" w:rsidRPr="00210346" w:rsidRDefault="00256D80" w:rsidP="003E3A92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W 2014 roku Grupa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osiągnęła 4,257 mld zł przychodów i 276 mln zł zysku netto</w:t>
      </w:r>
      <w:r w:rsidR="007072AB">
        <w:rPr>
          <w:rFonts w:ascii="Tahoma" w:hAnsi="Tahoma" w:cs="Tahoma"/>
          <w:sz w:val="16"/>
          <w:szCs w:val="16"/>
        </w:rPr>
        <w:t xml:space="preserve"> (po wyłączeniu efektów jednorazowych)</w:t>
      </w:r>
      <w:r w:rsidRPr="00210346">
        <w:rPr>
          <w:rFonts w:ascii="Tahoma" w:hAnsi="Tahoma" w:cs="Tahoma"/>
          <w:sz w:val="16"/>
          <w:szCs w:val="16"/>
        </w:rPr>
        <w:t>, przewożąc 111 mln ton ładunków.</w:t>
      </w:r>
    </w:p>
    <w:p w:rsidR="00256D80" w:rsidRPr="00210346" w:rsidRDefault="00256D80" w:rsidP="003E3A92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30 października 2013 roku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 xml:space="preserve">zadebiutowało na Giełdzie Papierów Wartościowych w Warszawie, stając się pierwszym kolejowym przewoźnikiem towarowym w UE notowanym na giełdzie. Wartość oferty publicznej, w której PKP S.A. sprzedała niemal 50 procent akcji </w:t>
      </w:r>
      <w:r w:rsidRPr="00210346">
        <w:rPr>
          <w:rFonts w:ascii="Tahoma" w:hAnsi="Tahoma" w:cs="Tahoma"/>
          <w:bCs/>
          <w:sz w:val="16"/>
          <w:szCs w:val="16"/>
        </w:rPr>
        <w:t xml:space="preserve">PKP CARGO, </w:t>
      </w:r>
      <w:r w:rsidRPr="00210346">
        <w:rPr>
          <w:rFonts w:ascii="Tahoma" w:hAnsi="Tahoma" w:cs="Tahoma"/>
          <w:sz w:val="16"/>
          <w:szCs w:val="16"/>
        </w:rPr>
        <w:t>wyniosła 1,42 mld zł. Spółka obecnie wchodzi w skład indeksu mWIG40. Jej głównym akcjonariuszem pozostaje PKP S.A.</w:t>
      </w:r>
    </w:p>
    <w:p w:rsidR="00FD38E7" w:rsidRPr="0001165A" w:rsidRDefault="00256D80" w:rsidP="003E3A92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Grupa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sectPr w:rsidR="00FD38E7" w:rsidRPr="0001165A" w:rsidSect="00336AD7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FCF" w:rsidRDefault="00CE5FCF">
      <w:r>
        <w:separator/>
      </w:r>
    </w:p>
  </w:endnote>
  <w:endnote w:type="continuationSeparator" w:id="0">
    <w:p w:rsidR="00CE5FCF" w:rsidRDefault="00CE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E5B" w:rsidRDefault="00DF4E5B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DF4E5B" w:rsidRDefault="00DF4E5B" w:rsidP="00393A1D">
    <w:pPr>
      <w:pStyle w:val="Stopka"/>
      <w:jc w:val="center"/>
      <w:rPr>
        <w:rFonts w:ascii="Arial" w:hAnsi="Arial"/>
        <w:sz w:val="8"/>
      </w:rPr>
    </w:pPr>
    <w:r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5pt;height:1.05pt" o:ole="" fillcolor="window">
          <v:imagedata r:id="rId1" o:title=""/>
        </v:shape>
        <o:OLEObject Type="Embed" ProgID="CorelDRAW.Graphic.11" ShapeID="_x0000_i1025" DrawAspect="Content" ObjectID="_1489466993" r:id="rId2"/>
      </w:object>
    </w:r>
  </w:p>
  <w:p w:rsidR="00DF4E5B" w:rsidRDefault="00DF4E5B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DF4E5B" w:rsidRDefault="00DF4E5B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DF4E5B" w:rsidRDefault="00DF4E5B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DF4E5B" w:rsidRDefault="00DF4E5B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DF4E5B" w:rsidRDefault="00DF4E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E5B" w:rsidRDefault="00DF4E5B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DF4E5B" w:rsidRPr="00E525CC" w:rsidRDefault="00DF4E5B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DF4E5B" w:rsidRPr="00E525CC" w:rsidRDefault="00DF4E5B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DF4E5B" w:rsidRPr="00E525CC" w:rsidRDefault="00DF4E5B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DF4E5B" w:rsidRPr="002743BB" w:rsidRDefault="00DF4E5B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E5B" w:rsidRDefault="00DF4E5B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DF4E5B" w:rsidRPr="00E525CC" w:rsidRDefault="00DF4E5B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DF4E5B" w:rsidRPr="00E525CC" w:rsidRDefault="00DF4E5B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DF4E5B" w:rsidRPr="00E525CC" w:rsidRDefault="00DF4E5B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DF4E5B" w:rsidRDefault="00DF4E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FCF" w:rsidRDefault="00CE5FCF">
      <w:r>
        <w:separator/>
      </w:r>
    </w:p>
  </w:footnote>
  <w:footnote w:type="continuationSeparator" w:id="0">
    <w:p w:rsidR="00CE5FCF" w:rsidRDefault="00CE5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E5B" w:rsidRPr="00C53AEE" w:rsidRDefault="00DF4E5B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 w:rsidRPr="00C53AEE">
      <w:rPr>
        <w:noProof/>
      </w:rPr>
      <w:drawing>
        <wp:anchor distT="0" distB="0" distL="114300" distR="114300" simplePos="0" relativeHeight="251656704" behindDoc="1" locked="0" layoutInCell="1" allowOverlap="1" wp14:anchorId="37EB75D6" wp14:editId="5F145919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AEE">
      <w:rPr>
        <w:rFonts w:ascii="Tahoma" w:hAnsi="Tahoma" w:cs="Tahoma"/>
        <w:sz w:val="20"/>
        <w:szCs w:val="20"/>
      </w:rPr>
      <w:t xml:space="preserve">Warszawa, </w:t>
    </w:r>
    <w:r w:rsidR="007F1497">
      <w:rPr>
        <w:rFonts w:ascii="Tahoma" w:hAnsi="Tahoma" w:cs="Tahoma"/>
        <w:sz w:val="20"/>
        <w:szCs w:val="20"/>
      </w:rPr>
      <w:t>2 kwietnia</w:t>
    </w:r>
    <w:r w:rsidRPr="00C53AEE">
      <w:rPr>
        <w:rFonts w:ascii="Tahoma" w:hAnsi="Tahoma" w:cs="Tahoma"/>
        <w:sz w:val="20"/>
        <w:szCs w:val="20"/>
      </w:rPr>
      <w:t xml:space="preserve"> 2015 r.</w:t>
    </w:r>
  </w:p>
  <w:p w:rsidR="00DF4E5B" w:rsidRPr="00C53AEE" w:rsidRDefault="00DF4E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C4571FC"/>
    <w:multiLevelType w:val="hybridMultilevel"/>
    <w:tmpl w:val="E8D4A378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8"/>
  </w:num>
  <w:num w:numId="14">
    <w:abstractNumId w:val="22"/>
  </w:num>
  <w:num w:numId="15">
    <w:abstractNumId w:val="28"/>
  </w:num>
  <w:num w:numId="16">
    <w:abstractNumId w:val="36"/>
  </w:num>
  <w:num w:numId="17">
    <w:abstractNumId w:val="18"/>
  </w:num>
  <w:num w:numId="18">
    <w:abstractNumId w:val="32"/>
  </w:num>
  <w:num w:numId="19">
    <w:abstractNumId w:val="12"/>
  </w:num>
  <w:num w:numId="20">
    <w:abstractNumId w:val="16"/>
  </w:num>
  <w:num w:numId="21">
    <w:abstractNumId w:val="29"/>
  </w:num>
  <w:num w:numId="22">
    <w:abstractNumId w:val="34"/>
  </w:num>
  <w:num w:numId="23">
    <w:abstractNumId w:val="17"/>
  </w:num>
  <w:num w:numId="24">
    <w:abstractNumId w:val="25"/>
  </w:num>
  <w:num w:numId="25">
    <w:abstractNumId w:val="33"/>
  </w:num>
  <w:num w:numId="26">
    <w:abstractNumId w:val="26"/>
  </w:num>
  <w:num w:numId="27">
    <w:abstractNumId w:val="24"/>
  </w:num>
  <w:num w:numId="28">
    <w:abstractNumId w:val="31"/>
  </w:num>
  <w:num w:numId="29">
    <w:abstractNumId w:val="19"/>
  </w:num>
  <w:num w:numId="30">
    <w:abstractNumId w:val="30"/>
  </w:num>
  <w:num w:numId="31">
    <w:abstractNumId w:val="15"/>
  </w:num>
  <w:num w:numId="32">
    <w:abstractNumId w:val="37"/>
  </w:num>
  <w:num w:numId="33">
    <w:abstractNumId w:val="27"/>
  </w:num>
  <w:num w:numId="34">
    <w:abstractNumId w:val="21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2057"/>
    <w:rsid w:val="00003A69"/>
    <w:rsid w:val="00005181"/>
    <w:rsid w:val="00007888"/>
    <w:rsid w:val="0001165A"/>
    <w:rsid w:val="000156EE"/>
    <w:rsid w:val="000204B8"/>
    <w:rsid w:val="00027368"/>
    <w:rsid w:val="0003317F"/>
    <w:rsid w:val="0003517B"/>
    <w:rsid w:val="00041F62"/>
    <w:rsid w:val="000551BF"/>
    <w:rsid w:val="0008409B"/>
    <w:rsid w:val="00085F1A"/>
    <w:rsid w:val="000953D3"/>
    <w:rsid w:val="00095F69"/>
    <w:rsid w:val="000A3C48"/>
    <w:rsid w:val="000C29A1"/>
    <w:rsid w:val="000C48CC"/>
    <w:rsid w:val="000C7C28"/>
    <w:rsid w:val="000D1024"/>
    <w:rsid w:val="000D1D7E"/>
    <w:rsid w:val="000D7834"/>
    <w:rsid w:val="000E195F"/>
    <w:rsid w:val="000E5595"/>
    <w:rsid w:val="000E6A09"/>
    <w:rsid w:val="000E6CEA"/>
    <w:rsid w:val="000E7223"/>
    <w:rsid w:val="000F41CD"/>
    <w:rsid w:val="001076DC"/>
    <w:rsid w:val="001079F3"/>
    <w:rsid w:val="00110343"/>
    <w:rsid w:val="0012581A"/>
    <w:rsid w:val="00126107"/>
    <w:rsid w:val="001425EB"/>
    <w:rsid w:val="00145CA0"/>
    <w:rsid w:val="00150AF8"/>
    <w:rsid w:val="00152061"/>
    <w:rsid w:val="00154261"/>
    <w:rsid w:val="00155B82"/>
    <w:rsid w:val="001568BC"/>
    <w:rsid w:val="001642E3"/>
    <w:rsid w:val="00166C92"/>
    <w:rsid w:val="00181F0D"/>
    <w:rsid w:val="00186D3D"/>
    <w:rsid w:val="00190FBE"/>
    <w:rsid w:val="001A3FE1"/>
    <w:rsid w:val="001C07C9"/>
    <w:rsid w:val="001C0FB7"/>
    <w:rsid w:val="001C136B"/>
    <w:rsid w:val="001C533D"/>
    <w:rsid w:val="001D576A"/>
    <w:rsid w:val="001D634E"/>
    <w:rsid w:val="001E2145"/>
    <w:rsid w:val="001F6AA4"/>
    <w:rsid w:val="001F6F34"/>
    <w:rsid w:val="00201CFE"/>
    <w:rsid w:val="0021337B"/>
    <w:rsid w:val="00214ED5"/>
    <w:rsid w:val="00220808"/>
    <w:rsid w:val="00231AA9"/>
    <w:rsid w:val="00244278"/>
    <w:rsid w:val="00246BB6"/>
    <w:rsid w:val="00256D80"/>
    <w:rsid w:val="00261332"/>
    <w:rsid w:val="002634B2"/>
    <w:rsid w:val="00263899"/>
    <w:rsid w:val="00265B56"/>
    <w:rsid w:val="0026609D"/>
    <w:rsid w:val="0027053F"/>
    <w:rsid w:val="00271C61"/>
    <w:rsid w:val="002743BB"/>
    <w:rsid w:val="002746E6"/>
    <w:rsid w:val="00274DD1"/>
    <w:rsid w:val="00275A98"/>
    <w:rsid w:val="002773A5"/>
    <w:rsid w:val="002869BA"/>
    <w:rsid w:val="002B4D13"/>
    <w:rsid w:val="002B7D21"/>
    <w:rsid w:val="002B7FCF"/>
    <w:rsid w:val="002C12BA"/>
    <w:rsid w:val="002D1318"/>
    <w:rsid w:val="002E0546"/>
    <w:rsid w:val="002E2D3C"/>
    <w:rsid w:val="002F4A11"/>
    <w:rsid w:val="003029FC"/>
    <w:rsid w:val="00302DD7"/>
    <w:rsid w:val="00305D74"/>
    <w:rsid w:val="00314FB9"/>
    <w:rsid w:val="0033331D"/>
    <w:rsid w:val="00335D51"/>
    <w:rsid w:val="00336AD7"/>
    <w:rsid w:val="0033733E"/>
    <w:rsid w:val="00337AC8"/>
    <w:rsid w:val="0034273E"/>
    <w:rsid w:val="00342959"/>
    <w:rsid w:val="00346986"/>
    <w:rsid w:val="00355A60"/>
    <w:rsid w:val="003752C3"/>
    <w:rsid w:val="00384A65"/>
    <w:rsid w:val="00387A89"/>
    <w:rsid w:val="0039311E"/>
    <w:rsid w:val="00393A1D"/>
    <w:rsid w:val="00394D2C"/>
    <w:rsid w:val="00394F5E"/>
    <w:rsid w:val="003A0941"/>
    <w:rsid w:val="003A2BAD"/>
    <w:rsid w:val="003B2DF7"/>
    <w:rsid w:val="003B4DBF"/>
    <w:rsid w:val="003B52DD"/>
    <w:rsid w:val="003B71B6"/>
    <w:rsid w:val="003C4B47"/>
    <w:rsid w:val="003D7879"/>
    <w:rsid w:val="003E3A92"/>
    <w:rsid w:val="003E7379"/>
    <w:rsid w:val="003F27AA"/>
    <w:rsid w:val="0040365E"/>
    <w:rsid w:val="004046C6"/>
    <w:rsid w:val="00407FD4"/>
    <w:rsid w:val="00414590"/>
    <w:rsid w:val="0041584F"/>
    <w:rsid w:val="00420F90"/>
    <w:rsid w:val="00424388"/>
    <w:rsid w:val="00425611"/>
    <w:rsid w:val="00425DF2"/>
    <w:rsid w:val="00427D7F"/>
    <w:rsid w:val="00431A2B"/>
    <w:rsid w:val="00432272"/>
    <w:rsid w:val="004358A6"/>
    <w:rsid w:val="00437737"/>
    <w:rsid w:val="0045434F"/>
    <w:rsid w:val="00454D24"/>
    <w:rsid w:val="0045656A"/>
    <w:rsid w:val="0045745C"/>
    <w:rsid w:val="004613AA"/>
    <w:rsid w:val="004658D8"/>
    <w:rsid w:val="00477783"/>
    <w:rsid w:val="00482E17"/>
    <w:rsid w:val="00484037"/>
    <w:rsid w:val="00490974"/>
    <w:rsid w:val="004A7DFE"/>
    <w:rsid w:val="004B515F"/>
    <w:rsid w:val="004C2488"/>
    <w:rsid w:val="004C4EA3"/>
    <w:rsid w:val="004D3658"/>
    <w:rsid w:val="004D7575"/>
    <w:rsid w:val="004E6242"/>
    <w:rsid w:val="00511E50"/>
    <w:rsid w:val="00514348"/>
    <w:rsid w:val="00522C99"/>
    <w:rsid w:val="00524455"/>
    <w:rsid w:val="00527983"/>
    <w:rsid w:val="0053512D"/>
    <w:rsid w:val="00540CE3"/>
    <w:rsid w:val="00543C1E"/>
    <w:rsid w:val="00551CD8"/>
    <w:rsid w:val="00554E69"/>
    <w:rsid w:val="005644E3"/>
    <w:rsid w:val="00565BB8"/>
    <w:rsid w:val="0058380E"/>
    <w:rsid w:val="00592FB1"/>
    <w:rsid w:val="005A339A"/>
    <w:rsid w:val="005B4504"/>
    <w:rsid w:val="005C3721"/>
    <w:rsid w:val="005C6EA6"/>
    <w:rsid w:val="005D6428"/>
    <w:rsid w:val="005E5BC2"/>
    <w:rsid w:val="005F4AA4"/>
    <w:rsid w:val="005F5C68"/>
    <w:rsid w:val="005F6DF5"/>
    <w:rsid w:val="00600F92"/>
    <w:rsid w:val="006018E4"/>
    <w:rsid w:val="00603093"/>
    <w:rsid w:val="00610E61"/>
    <w:rsid w:val="006140E3"/>
    <w:rsid w:val="00620286"/>
    <w:rsid w:val="00622765"/>
    <w:rsid w:val="00622A1F"/>
    <w:rsid w:val="00626762"/>
    <w:rsid w:val="00631E6A"/>
    <w:rsid w:val="00636FCE"/>
    <w:rsid w:val="006376ED"/>
    <w:rsid w:val="006424DF"/>
    <w:rsid w:val="00642915"/>
    <w:rsid w:val="00644F89"/>
    <w:rsid w:val="006506E2"/>
    <w:rsid w:val="00654424"/>
    <w:rsid w:val="00661DDC"/>
    <w:rsid w:val="00663C12"/>
    <w:rsid w:val="00681986"/>
    <w:rsid w:val="00686043"/>
    <w:rsid w:val="00686FDF"/>
    <w:rsid w:val="006979C9"/>
    <w:rsid w:val="006A265E"/>
    <w:rsid w:val="006B27DE"/>
    <w:rsid w:val="006B3B1A"/>
    <w:rsid w:val="006B43EE"/>
    <w:rsid w:val="006C5E4A"/>
    <w:rsid w:val="006C6336"/>
    <w:rsid w:val="006D349E"/>
    <w:rsid w:val="006D4149"/>
    <w:rsid w:val="006D77BB"/>
    <w:rsid w:val="006E5997"/>
    <w:rsid w:val="00700B32"/>
    <w:rsid w:val="00701B5E"/>
    <w:rsid w:val="007072AB"/>
    <w:rsid w:val="00710EB2"/>
    <w:rsid w:val="00717BC3"/>
    <w:rsid w:val="0073405D"/>
    <w:rsid w:val="0073506A"/>
    <w:rsid w:val="007412E2"/>
    <w:rsid w:val="00746F84"/>
    <w:rsid w:val="00751CC4"/>
    <w:rsid w:val="007523C5"/>
    <w:rsid w:val="007541C7"/>
    <w:rsid w:val="00770AF6"/>
    <w:rsid w:val="00771389"/>
    <w:rsid w:val="0077701A"/>
    <w:rsid w:val="00781B42"/>
    <w:rsid w:val="0078548B"/>
    <w:rsid w:val="00794CDC"/>
    <w:rsid w:val="007959CD"/>
    <w:rsid w:val="007A31B4"/>
    <w:rsid w:val="007A5B22"/>
    <w:rsid w:val="007B18E9"/>
    <w:rsid w:val="007B777F"/>
    <w:rsid w:val="007C48BA"/>
    <w:rsid w:val="007D24E4"/>
    <w:rsid w:val="007E0339"/>
    <w:rsid w:val="007E2223"/>
    <w:rsid w:val="007E3787"/>
    <w:rsid w:val="007F1497"/>
    <w:rsid w:val="0080138E"/>
    <w:rsid w:val="00803BCC"/>
    <w:rsid w:val="00806484"/>
    <w:rsid w:val="008142F2"/>
    <w:rsid w:val="00815EDB"/>
    <w:rsid w:val="00817553"/>
    <w:rsid w:val="00820A6B"/>
    <w:rsid w:val="00822F46"/>
    <w:rsid w:val="008420C1"/>
    <w:rsid w:val="00843072"/>
    <w:rsid w:val="008505A5"/>
    <w:rsid w:val="00852E3A"/>
    <w:rsid w:val="008533AB"/>
    <w:rsid w:val="00853453"/>
    <w:rsid w:val="00867480"/>
    <w:rsid w:val="008743C4"/>
    <w:rsid w:val="008858D8"/>
    <w:rsid w:val="00891ED2"/>
    <w:rsid w:val="00893BC8"/>
    <w:rsid w:val="00894BA6"/>
    <w:rsid w:val="00896235"/>
    <w:rsid w:val="008A63DD"/>
    <w:rsid w:val="008A7081"/>
    <w:rsid w:val="008B46C2"/>
    <w:rsid w:val="008C3B80"/>
    <w:rsid w:val="008D7557"/>
    <w:rsid w:val="008E769B"/>
    <w:rsid w:val="008F1234"/>
    <w:rsid w:val="00902C2D"/>
    <w:rsid w:val="009033CE"/>
    <w:rsid w:val="0091604D"/>
    <w:rsid w:val="00921514"/>
    <w:rsid w:val="00930812"/>
    <w:rsid w:val="00932D73"/>
    <w:rsid w:val="00944605"/>
    <w:rsid w:val="00946D86"/>
    <w:rsid w:val="009573AA"/>
    <w:rsid w:val="00962FB0"/>
    <w:rsid w:val="0097355C"/>
    <w:rsid w:val="009817A6"/>
    <w:rsid w:val="00986721"/>
    <w:rsid w:val="00986ED7"/>
    <w:rsid w:val="00986EFC"/>
    <w:rsid w:val="00990723"/>
    <w:rsid w:val="00991259"/>
    <w:rsid w:val="009965B3"/>
    <w:rsid w:val="00996BFC"/>
    <w:rsid w:val="009A1350"/>
    <w:rsid w:val="009A44C0"/>
    <w:rsid w:val="009A4DE9"/>
    <w:rsid w:val="009B4D3D"/>
    <w:rsid w:val="009D3441"/>
    <w:rsid w:val="009E366F"/>
    <w:rsid w:val="009F2C93"/>
    <w:rsid w:val="009F3C48"/>
    <w:rsid w:val="009F7CD7"/>
    <w:rsid w:val="00A002C1"/>
    <w:rsid w:val="00A006B5"/>
    <w:rsid w:val="00A0564E"/>
    <w:rsid w:val="00A12BCD"/>
    <w:rsid w:val="00A157CA"/>
    <w:rsid w:val="00A32298"/>
    <w:rsid w:val="00A46CAB"/>
    <w:rsid w:val="00A5308A"/>
    <w:rsid w:val="00A53D62"/>
    <w:rsid w:val="00A550E6"/>
    <w:rsid w:val="00A643A3"/>
    <w:rsid w:val="00A7738C"/>
    <w:rsid w:val="00A846A3"/>
    <w:rsid w:val="00A9605D"/>
    <w:rsid w:val="00AA15BF"/>
    <w:rsid w:val="00AA2D68"/>
    <w:rsid w:val="00AA766C"/>
    <w:rsid w:val="00AD067D"/>
    <w:rsid w:val="00AD181F"/>
    <w:rsid w:val="00AD58F3"/>
    <w:rsid w:val="00AE7A37"/>
    <w:rsid w:val="00AF6BC3"/>
    <w:rsid w:val="00B07C0B"/>
    <w:rsid w:val="00B118B4"/>
    <w:rsid w:val="00B1478E"/>
    <w:rsid w:val="00B320B1"/>
    <w:rsid w:val="00B343CF"/>
    <w:rsid w:val="00B43297"/>
    <w:rsid w:val="00B62DB5"/>
    <w:rsid w:val="00B812FC"/>
    <w:rsid w:val="00B83D0A"/>
    <w:rsid w:val="00B84C6E"/>
    <w:rsid w:val="00BA0F01"/>
    <w:rsid w:val="00BB1548"/>
    <w:rsid w:val="00BB15CA"/>
    <w:rsid w:val="00BC27D2"/>
    <w:rsid w:val="00BD508E"/>
    <w:rsid w:val="00BD7248"/>
    <w:rsid w:val="00BF5960"/>
    <w:rsid w:val="00C05773"/>
    <w:rsid w:val="00C066A1"/>
    <w:rsid w:val="00C071B8"/>
    <w:rsid w:val="00C16D8B"/>
    <w:rsid w:val="00C27A99"/>
    <w:rsid w:val="00C31968"/>
    <w:rsid w:val="00C376BE"/>
    <w:rsid w:val="00C50B62"/>
    <w:rsid w:val="00C52258"/>
    <w:rsid w:val="00C53AEE"/>
    <w:rsid w:val="00C57CAF"/>
    <w:rsid w:val="00C73745"/>
    <w:rsid w:val="00C87B55"/>
    <w:rsid w:val="00CA1B09"/>
    <w:rsid w:val="00CA5FFC"/>
    <w:rsid w:val="00CA7F10"/>
    <w:rsid w:val="00CB30B4"/>
    <w:rsid w:val="00CE5FCF"/>
    <w:rsid w:val="00CF3090"/>
    <w:rsid w:val="00CF5C11"/>
    <w:rsid w:val="00CF7E54"/>
    <w:rsid w:val="00CF7F5A"/>
    <w:rsid w:val="00D06758"/>
    <w:rsid w:val="00D10653"/>
    <w:rsid w:val="00D14CA1"/>
    <w:rsid w:val="00D20FD2"/>
    <w:rsid w:val="00D23FF9"/>
    <w:rsid w:val="00D33046"/>
    <w:rsid w:val="00D40603"/>
    <w:rsid w:val="00D446EB"/>
    <w:rsid w:val="00D47AA8"/>
    <w:rsid w:val="00D50A36"/>
    <w:rsid w:val="00D53EDD"/>
    <w:rsid w:val="00D66EB5"/>
    <w:rsid w:val="00D67660"/>
    <w:rsid w:val="00D71966"/>
    <w:rsid w:val="00D87C99"/>
    <w:rsid w:val="00D962D1"/>
    <w:rsid w:val="00D964DF"/>
    <w:rsid w:val="00DA22C0"/>
    <w:rsid w:val="00DB310D"/>
    <w:rsid w:val="00DB603E"/>
    <w:rsid w:val="00DC023A"/>
    <w:rsid w:val="00DC4E23"/>
    <w:rsid w:val="00DC5884"/>
    <w:rsid w:val="00DD15D4"/>
    <w:rsid w:val="00DD4CD2"/>
    <w:rsid w:val="00DD56C1"/>
    <w:rsid w:val="00DD6985"/>
    <w:rsid w:val="00DE6CAE"/>
    <w:rsid w:val="00DE6D98"/>
    <w:rsid w:val="00DF4E5B"/>
    <w:rsid w:val="00E04D24"/>
    <w:rsid w:val="00E117F1"/>
    <w:rsid w:val="00E1353C"/>
    <w:rsid w:val="00E14108"/>
    <w:rsid w:val="00E15496"/>
    <w:rsid w:val="00E163F5"/>
    <w:rsid w:val="00E17BFE"/>
    <w:rsid w:val="00E20ABE"/>
    <w:rsid w:val="00E25A44"/>
    <w:rsid w:val="00E46A28"/>
    <w:rsid w:val="00E5760A"/>
    <w:rsid w:val="00E670F2"/>
    <w:rsid w:val="00E73784"/>
    <w:rsid w:val="00E74490"/>
    <w:rsid w:val="00E755D5"/>
    <w:rsid w:val="00E77963"/>
    <w:rsid w:val="00E86D66"/>
    <w:rsid w:val="00E96800"/>
    <w:rsid w:val="00EA45E8"/>
    <w:rsid w:val="00EA6FD5"/>
    <w:rsid w:val="00EB40B9"/>
    <w:rsid w:val="00EC018E"/>
    <w:rsid w:val="00EC5438"/>
    <w:rsid w:val="00ED17B2"/>
    <w:rsid w:val="00ED33C7"/>
    <w:rsid w:val="00EE082B"/>
    <w:rsid w:val="00EE12DB"/>
    <w:rsid w:val="00EE2183"/>
    <w:rsid w:val="00EE3C2E"/>
    <w:rsid w:val="00EF14D4"/>
    <w:rsid w:val="00F159E8"/>
    <w:rsid w:val="00F17650"/>
    <w:rsid w:val="00F17D62"/>
    <w:rsid w:val="00F2389E"/>
    <w:rsid w:val="00F2693A"/>
    <w:rsid w:val="00F26E15"/>
    <w:rsid w:val="00F35976"/>
    <w:rsid w:val="00F40BF1"/>
    <w:rsid w:val="00F4231E"/>
    <w:rsid w:val="00F50EC2"/>
    <w:rsid w:val="00F61E70"/>
    <w:rsid w:val="00F705C1"/>
    <w:rsid w:val="00F72377"/>
    <w:rsid w:val="00F72E78"/>
    <w:rsid w:val="00F77901"/>
    <w:rsid w:val="00F80CAA"/>
    <w:rsid w:val="00F8752C"/>
    <w:rsid w:val="00F912F2"/>
    <w:rsid w:val="00F9425D"/>
    <w:rsid w:val="00F95233"/>
    <w:rsid w:val="00FB39A4"/>
    <w:rsid w:val="00FB5691"/>
    <w:rsid w:val="00FB64D0"/>
    <w:rsid w:val="00FB66DD"/>
    <w:rsid w:val="00FC24F0"/>
    <w:rsid w:val="00FD38E7"/>
    <w:rsid w:val="00FE2056"/>
    <w:rsid w:val="00FF3E7D"/>
    <w:rsid w:val="00FF4C77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customStyle="1" w:styleId="shorttext">
    <w:name w:val="short_text"/>
    <w:basedOn w:val="Domylnaczcionkaakapitu"/>
    <w:rsid w:val="006424DF"/>
  </w:style>
  <w:style w:type="character" w:customStyle="1" w:styleId="hps">
    <w:name w:val="hps"/>
    <w:basedOn w:val="Domylnaczcionkaakapitu"/>
    <w:rsid w:val="006424DF"/>
  </w:style>
  <w:style w:type="character" w:customStyle="1" w:styleId="apple-converted-space">
    <w:name w:val="apple-converted-space"/>
    <w:basedOn w:val="Domylnaczcionkaakapitu"/>
    <w:rsid w:val="005A339A"/>
  </w:style>
  <w:style w:type="character" w:styleId="Pogrubienie">
    <w:name w:val="Strong"/>
    <w:basedOn w:val="Domylnaczcionkaakapitu"/>
    <w:uiPriority w:val="22"/>
    <w:qFormat/>
    <w:rsid w:val="005A33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customStyle="1" w:styleId="shorttext">
    <w:name w:val="short_text"/>
    <w:basedOn w:val="Domylnaczcionkaakapitu"/>
    <w:rsid w:val="006424DF"/>
  </w:style>
  <w:style w:type="character" w:customStyle="1" w:styleId="hps">
    <w:name w:val="hps"/>
    <w:basedOn w:val="Domylnaczcionkaakapitu"/>
    <w:rsid w:val="006424DF"/>
  </w:style>
  <w:style w:type="character" w:customStyle="1" w:styleId="apple-converted-space">
    <w:name w:val="apple-converted-space"/>
    <w:basedOn w:val="Domylnaczcionkaakapitu"/>
    <w:rsid w:val="005A339A"/>
  </w:style>
  <w:style w:type="character" w:styleId="Pogrubienie">
    <w:name w:val="Strong"/>
    <w:basedOn w:val="Domylnaczcionkaakapitu"/>
    <w:uiPriority w:val="22"/>
    <w:qFormat/>
    <w:rsid w:val="005A33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kuk@pkp-cargo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4429E-D47C-43C8-BD5F-F6A17C016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5003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Monika Banyś</cp:lastModifiedBy>
  <cp:revision>4</cp:revision>
  <cp:lastPrinted>2015-03-16T12:10:00Z</cp:lastPrinted>
  <dcterms:created xsi:type="dcterms:W3CDTF">2015-04-01T12:57:00Z</dcterms:created>
  <dcterms:modified xsi:type="dcterms:W3CDTF">2015-04-02T06:03:00Z</dcterms:modified>
</cp:coreProperties>
</file>