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D4" w:rsidRPr="00D2390A" w:rsidRDefault="00DE09FD" w:rsidP="00D2390A">
      <w:pPr>
        <w:tabs>
          <w:tab w:val="left" w:pos="1565"/>
        </w:tabs>
        <w:spacing w:line="300" w:lineRule="auto"/>
        <w:rPr>
          <w:rFonts w:ascii="Arial" w:hAnsi="Arial" w:cs="Arial"/>
          <w:color w:val="56565A"/>
          <w:sz w:val="22"/>
          <w:szCs w:val="22"/>
          <w:lang w:val="pl-PL"/>
        </w:rPr>
      </w:pPr>
      <w:r>
        <w:rPr>
          <w:rFonts w:ascii="Arial" w:hAnsi="Arial" w:cs="Arial"/>
          <w:color w:val="56565A"/>
          <w:sz w:val="22"/>
          <w:szCs w:val="22"/>
          <w:lang w:val="pl-PL"/>
        </w:rPr>
        <w:t>Warszawa, 22</w:t>
      </w:r>
      <w:r w:rsidR="00D2390A" w:rsidRPr="00D2390A">
        <w:rPr>
          <w:rFonts w:ascii="Arial" w:hAnsi="Arial" w:cs="Arial"/>
          <w:color w:val="56565A"/>
          <w:sz w:val="22"/>
          <w:szCs w:val="22"/>
          <w:lang w:val="pl-PL"/>
        </w:rPr>
        <w:t xml:space="preserve"> listopada 2016 roku</w:t>
      </w:r>
    </w:p>
    <w:p w:rsidR="00D2390A" w:rsidRDefault="00D2390A" w:rsidP="00D2390A">
      <w:pPr>
        <w:tabs>
          <w:tab w:val="left" w:pos="5670"/>
        </w:tabs>
        <w:spacing w:line="300" w:lineRule="auto"/>
        <w:rPr>
          <w:rFonts w:ascii="Arial" w:eastAsia="Calibri" w:hAnsi="Arial" w:cs="Arial"/>
          <w:bCs/>
          <w:sz w:val="22"/>
          <w:szCs w:val="22"/>
        </w:rPr>
      </w:pPr>
    </w:p>
    <w:p w:rsidR="00D2390A" w:rsidRPr="0069145D" w:rsidRDefault="00D2390A" w:rsidP="00D2390A">
      <w:pPr>
        <w:tabs>
          <w:tab w:val="left" w:pos="5670"/>
        </w:tabs>
        <w:spacing w:line="300" w:lineRule="auto"/>
        <w:rPr>
          <w:rFonts w:ascii="Arial" w:eastAsia="Calibri" w:hAnsi="Arial" w:cs="Arial"/>
          <w:bCs/>
        </w:rPr>
      </w:pPr>
    </w:p>
    <w:p w:rsidR="007718D4" w:rsidRPr="0069145D" w:rsidRDefault="007718D4" w:rsidP="00D2390A">
      <w:pPr>
        <w:tabs>
          <w:tab w:val="left" w:pos="5670"/>
        </w:tabs>
        <w:spacing w:line="300" w:lineRule="auto"/>
        <w:jc w:val="center"/>
        <w:rPr>
          <w:rFonts w:ascii="Arial" w:eastAsia="Calibri" w:hAnsi="Arial" w:cs="Arial"/>
          <w:b/>
          <w:bCs/>
        </w:rPr>
      </w:pPr>
      <w:r w:rsidRPr="0069145D">
        <w:rPr>
          <w:rFonts w:ascii="Arial" w:eastAsia="Calibri" w:hAnsi="Arial" w:cs="Arial"/>
          <w:b/>
          <w:bCs/>
        </w:rPr>
        <w:t>KOMUNIKAT PRASOWY</w:t>
      </w:r>
    </w:p>
    <w:p w:rsidR="0069145D" w:rsidRPr="0069145D" w:rsidRDefault="0069145D" w:rsidP="00D2390A">
      <w:pPr>
        <w:tabs>
          <w:tab w:val="left" w:pos="5670"/>
        </w:tabs>
        <w:spacing w:line="300" w:lineRule="auto"/>
        <w:jc w:val="center"/>
        <w:rPr>
          <w:rFonts w:ascii="Arial" w:eastAsia="Calibri" w:hAnsi="Arial" w:cs="Arial"/>
          <w:b/>
          <w:bCs/>
        </w:rPr>
      </w:pPr>
    </w:p>
    <w:p w:rsidR="007718D4" w:rsidRPr="00F97DFE" w:rsidRDefault="00DE09FD" w:rsidP="00F97DFE">
      <w:pPr>
        <w:tabs>
          <w:tab w:val="left" w:pos="5670"/>
        </w:tabs>
        <w:spacing w:line="300" w:lineRule="auto"/>
        <w:jc w:val="center"/>
        <w:rPr>
          <w:rFonts w:ascii="Arial" w:hAnsi="Arial" w:cs="Arial"/>
          <w:b/>
          <w:color w:val="56565A"/>
          <w:lang w:val="pl-PL"/>
        </w:rPr>
      </w:pPr>
      <w:proofErr w:type="spellStart"/>
      <w:r>
        <w:rPr>
          <w:rFonts w:ascii="Arial" w:hAnsi="Arial" w:cs="Arial"/>
          <w:b/>
          <w:color w:val="56565A"/>
          <w:lang w:val="pl-PL"/>
        </w:rPr>
        <w:t>Cargotor</w:t>
      </w:r>
      <w:proofErr w:type="spellEnd"/>
      <w:r>
        <w:rPr>
          <w:rFonts w:ascii="Arial" w:hAnsi="Arial" w:cs="Arial"/>
          <w:b/>
          <w:color w:val="56565A"/>
          <w:lang w:val="pl-PL"/>
        </w:rPr>
        <w:t xml:space="preserve"> otrzyma z UE 3,2 mln euro </w:t>
      </w:r>
    </w:p>
    <w:p w:rsidR="00DE09FD" w:rsidRPr="001375AD" w:rsidRDefault="00DE09FD" w:rsidP="00DE09FD">
      <w:pPr>
        <w:spacing w:before="100" w:beforeAutospacing="1" w:after="100" w:afterAutospacing="1"/>
        <w:jc w:val="both"/>
        <w:rPr>
          <w:rFonts w:ascii="Calibri" w:eastAsia="Calibri" w:hAnsi="Calibri"/>
          <w:b/>
          <w:szCs w:val="22"/>
          <w:lang w:eastAsia="en-US"/>
        </w:rPr>
      </w:pPr>
      <w:r w:rsidRPr="001375AD">
        <w:rPr>
          <w:rFonts w:ascii="Calibri" w:eastAsia="Calibri" w:hAnsi="Calibri"/>
          <w:b/>
          <w:szCs w:val="22"/>
          <w:lang w:eastAsia="en-US"/>
        </w:rPr>
        <w:t xml:space="preserve">Komisja Europejska przekazała polskim beneficjentom podpisane umowy o dofinansowanie 16 inwestycji transportowych. Otrzymają one 8 mld zł wsparcia z Instrumentu Łącząc Europę (CEF).  </w:t>
      </w:r>
      <w:r>
        <w:rPr>
          <w:rFonts w:ascii="Calibri" w:eastAsia="Calibri" w:hAnsi="Calibri"/>
          <w:b/>
          <w:szCs w:val="22"/>
          <w:lang w:eastAsia="en-US"/>
        </w:rPr>
        <w:t xml:space="preserve">Wśród beneficjentów jest Cargotor, spółka z Grupy </w:t>
      </w:r>
      <w:r w:rsidR="00AB2A7E">
        <w:rPr>
          <w:rFonts w:ascii="Calibri" w:eastAsia="Calibri" w:hAnsi="Calibri"/>
          <w:b/>
          <w:szCs w:val="22"/>
          <w:lang w:eastAsia="en-US"/>
        </w:rPr>
        <w:t xml:space="preserve">    </w:t>
      </w:r>
      <w:r>
        <w:rPr>
          <w:rFonts w:ascii="Calibri" w:eastAsia="Calibri" w:hAnsi="Calibri"/>
          <w:b/>
          <w:szCs w:val="22"/>
          <w:lang w:eastAsia="en-US"/>
        </w:rPr>
        <w:t>PKP CARGO.</w:t>
      </w:r>
    </w:p>
    <w:p w:rsidR="002612A9" w:rsidRDefault="002612A9" w:rsidP="002612A9">
      <w:pPr>
        <w:spacing w:before="100" w:beforeAutospacing="1" w:after="100" w:afterAutospacing="1"/>
        <w:jc w:val="both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Środki na te inwestycje</w:t>
      </w:r>
      <w:r w:rsidRPr="001375AD">
        <w:rPr>
          <w:rFonts w:ascii="Calibri" w:eastAsia="Calibri" w:hAnsi="Calibri"/>
          <w:szCs w:val="22"/>
          <w:lang w:eastAsia="en-US"/>
        </w:rPr>
        <w:t xml:space="preserve"> pochodzą z drugiego naboru CEF, który odbył się na przełomie 2015 i 2016 roku. </w:t>
      </w:r>
      <w:r>
        <w:rPr>
          <w:rFonts w:ascii="Calibri" w:eastAsia="Calibri" w:hAnsi="Calibri"/>
          <w:szCs w:val="22"/>
          <w:lang w:eastAsia="en-US"/>
        </w:rPr>
        <w:t>Cargotor</w:t>
      </w:r>
      <w:r w:rsidRPr="002612A9">
        <w:rPr>
          <w:rFonts w:ascii="Calibri" w:eastAsia="Calibri" w:hAnsi="Calibri"/>
          <w:szCs w:val="22"/>
          <w:lang w:eastAsia="en-US"/>
        </w:rPr>
        <w:t xml:space="preserve"> </w:t>
      </w:r>
      <w:r>
        <w:rPr>
          <w:rFonts w:ascii="Calibri" w:eastAsia="Calibri" w:hAnsi="Calibri"/>
          <w:szCs w:val="22"/>
          <w:lang w:eastAsia="en-US"/>
        </w:rPr>
        <w:t xml:space="preserve">otrzyma wsparcie </w:t>
      </w:r>
      <w:r w:rsidR="00F97DFE">
        <w:rPr>
          <w:rFonts w:ascii="Calibri" w:eastAsia="Calibri" w:hAnsi="Calibri"/>
          <w:szCs w:val="22"/>
          <w:lang w:eastAsia="en-US"/>
        </w:rPr>
        <w:t>w w</w:t>
      </w:r>
      <w:r w:rsidR="00530C91">
        <w:rPr>
          <w:rFonts w:ascii="Calibri" w:eastAsia="Calibri" w:hAnsi="Calibri"/>
          <w:szCs w:val="22"/>
          <w:lang w:eastAsia="en-US"/>
        </w:rPr>
        <w:t xml:space="preserve">ysokości 3,2 mln euro </w:t>
      </w:r>
      <w:r>
        <w:rPr>
          <w:rFonts w:ascii="Calibri" w:eastAsia="Calibri" w:hAnsi="Calibri"/>
          <w:szCs w:val="22"/>
          <w:lang w:eastAsia="en-US"/>
        </w:rPr>
        <w:t>na „Modernizację</w:t>
      </w:r>
      <w:r w:rsidRPr="001375AD">
        <w:rPr>
          <w:rFonts w:ascii="Calibri" w:eastAsia="Calibri" w:hAnsi="Calibri"/>
          <w:szCs w:val="22"/>
          <w:lang w:eastAsia="en-US"/>
        </w:rPr>
        <w:t xml:space="preserve"> infrastruktury kolejowej w Rejonie Przeładunkowym Małaszewicze korytarza 8 linii towaro</w:t>
      </w:r>
      <w:r w:rsidR="00F97DFE">
        <w:rPr>
          <w:rFonts w:ascii="Calibri" w:eastAsia="Calibri" w:hAnsi="Calibri"/>
          <w:szCs w:val="22"/>
          <w:lang w:eastAsia="en-US"/>
        </w:rPr>
        <w:t xml:space="preserve">wych </w:t>
      </w:r>
      <w:r w:rsidR="001D5D3E">
        <w:rPr>
          <w:rFonts w:ascii="Calibri" w:eastAsia="Calibri" w:hAnsi="Calibri"/>
          <w:szCs w:val="22"/>
          <w:lang w:eastAsia="en-US"/>
        </w:rPr>
        <w:t>na granicy UE z Białorusią“ (prace studyjne).</w:t>
      </w:r>
      <w:bookmarkStart w:id="0" w:name="_GoBack"/>
      <w:bookmarkEnd w:id="0"/>
    </w:p>
    <w:p w:rsidR="00AB2A7E" w:rsidRPr="00F97DFE" w:rsidRDefault="00AB2A7E" w:rsidP="00AB2A7E">
      <w:pPr>
        <w:jc w:val="both"/>
        <w:rPr>
          <w:rFonts w:ascii="Calibri" w:hAnsi="Calibri"/>
          <w:bCs/>
          <w:i/>
          <w:iCs/>
          <w:lang w:eastAsia="en-US"/>
        </w:rPr>
      </w:pPr>
      <w:r w:rsidRPr="00AB2A7E">
        <w:rPr>
          <w:rFonts w:ascii="Calibri" w:hAnsi="Calibri"/>
          <w:bCs/>
          <w:i/>
          <w:iCs/>
          <w:lang w:eastAsia="en-US"/>
        </w:rPr>
        <w:t xml:space="preserve">Wykonanie inwestycji pozwoli na trzykrotne zwiększenie przepustowości oraz poprawę bezpieczeństwa ruchu kolejowego, a co za tym </w:t>
      </w:r>
      <w:r w:rsidR="00F97DFE">
        <w:rPr>
          <w:rFonts w:ascii="Calibri" w:hAnsi="Calibri"/>
          <w:bCs/>
          <w:i/>
          <w:iCs/>
          <w:lang w:eastAsia="en-US"/>
        </w:rPr>
        <w:t>idzie umożliwi w pełni  wykorzystanie</w:t>
      </w:r>
      <w:r w:rsidRPr="00AB2A7E">
        <w:rPr>
          <w:rFonts w:ascii="Calibri" w:hAnsi="Calibri"/>
          <w:bCs/>
          <w:i/>
          <w:iCs/>
          <w:lang w:eastAsia="en-US"/>
        </w:rPr>
        <w:t xml:space="preserve"> potencjał</w:t>
      </w:r>
      <w:r w:rsidR="00F97DFE">
        <w:rPr>
          <w:rFonts w:ascii="Calibri" w:hAnsi="Calibri"/>
          <w:bCs/>
          <w:i/>
          <w:iCs/>
          <w:lang w:eastAsia="en-US"/>
        </w:rPr>
        <w:t>u i położenia</w:t>
      </w:r>
      <w:r w:rsidRPr="00AB2A7E">
        <w:rPr>
          <w:rFonts w:ascii="Calibri" w:hAnsi="Calibri"/>
          <w:bCs/>
          <w:i/>
          <w:iCs/>
          <w:lang w:eastAsia="en-US"/>
        </w:rPr>
        <w:t xml:space="preserve"> Rejonu Przeładunkowego </w:t>
      </w:r>
      <w:r>
        <w:rPr>
          <w:rFonts w:ascii="Calibri" w:hAnsi="Calibri"/>
          <w:bCs/>
          <w:i/>
          <w:iCs/>
          <w:lang w:eastAsia="en-US"/>
        </w:rPr>
        <w:t xml:space="preserve">Małaszewicze </w:t>
      </w:r>
      <w:r w:rsidRPr="00AB2A7E">
        <w:rPr>
          <w:rFonts w:ascii="Calibri" w:hAnsi="Calibri"/>
          <w:bCs/>
          <w:i/>
          <w:iCs/>
          <w:lang w:eastAsia="en-US"/>
        </w:rPr>
        <w:t xml:space="preserve">w odpowiedzi na potrzeby obsługi przewoźników korzystających z Nowego Jedwabnego Szlaku, w tym przede wszystkim </w:t>
      </w:r>
      <w:r>
        <w:rPr>
          <w:rFonts w:ascii="Calibri" w:hAnsi="Calibri"/>
          <w:bCs/>
          <w:i/>
          <w:iCs/>
          <w:lang w:eastAsia="en-US"/>
        </w:rPr>
        <w:t xml:space="preserve">       </w:t>
      </w:r>
      <w:r w:rsidRPr="00AB2A7E">
        <w:rPr>
          <w:rFonts w:ascii="Calibri" w:hAnsi="Calibri"/>
          <w:bCs/>
          <w:i/>
          <w:iCs/>
          <w:lang w:eastAsia="en-US"/>
        </w:rPr>
        <w:t>PKP CARGO – powiedział</w:t>
      </w:r>
      <w:r w:rsidRPr="00AB2A7E">
        <w:rPr>
          <w:rFonts w:ascii="Calibri" w:hAnsi="Calibri"/>
          <w:bCs/>
          <w:iCs/>
          <w:lang w:eastAsia="en-US"/>
        </w:rPr>
        <w:t xml:space="preserve"> </w:t>
      </w:r>
      <w:r>
        <w:rPr>
          <w:rFonts w:ascii="Calibri" w:hAnsi="Calibri"/>
          <w:bCs/>
          <w:iCs/>
          <w:lang w:eastAsia="en-US"/>
        </w:rPr>
        <w:t>p</w:t>
      </w:r>
      <w:r w:rsidRPr="00AB2A7E">
        <w:rPr>
          <w:rFonts w:ascii="Calibri" w:hAnsi="Calibri"/>
          <w:bCs/>
          <w:iCs/>
          <w:lang w:eastAsia="en-US"/>
        </w:rPr>
        <w:t>rezes Cargotoru Jacek Rutkowski.</w:t>
      </w:r>
    </w:p>
    <w:p w:rsidR="00AB2A7E" w:rsidRPr="00AB2A7E" w:rsidRDefault="00AB2A7E" w:rsidP="00AB2A7E">
      <w:pPr>
        <w:spacing w:before="100" w:beforeAutospacing="1" w:after="100" w:afterAutospacing="1"/>
        <w:jc w:val="both"/>
        <w:rPr>
          <w:rFonts w:ascii="Calibri" w:eastAsia="Calibri" w:hAnsi="Calibri"/>
          <w:szCs w:val="22"/>
          <w:lang w:eastAsia="en-US"/>
        </w:rPr>
      </w:pPr>
      <w:r w:rsidRPr="001375AD">
        <w:rPr>
          <w:rFonts w:ascii="Calibri" w:eastAsia="Calibri" w:hAnsi="Calibri"/>
          <w:szCs w:val="22"/>
          <w:lang w:eastAsia="en-US"/>
        </w:rPr>
        <w:t xml:space="preserve">Dofinansowane inwestycje będą lub są już realizowane </w:t>
      </w:r>
      <w:r>
        <w:rPr>
          <w:rFonts w:ascii="Calibri" w:eastAsia="Calibri" w:hAnsi="Calibri"/>
          <w:szCs w:val="22"/>
          <w:lang w:eastAsia="en-US"/>
        </w:rPr>
        <w:t>poza Cargotorem przez cztery podmioty – PKP PLK</w:t>
      </w:r>
      <w:r w:rsidRPr="001375AD">
        <w:rPr>
          <w:rFonts w:ascii="Calibri" w:eastAsia="Calibri" w:hAnsi="Calibri"/>
          <w:szCs w:val="22"/>
          <w:lang w:eastAsia="en-US"/>
        </w:rPr>
        <w:t>, Generalną Dyrekcję Dróg Krajowych i Autostrad (GDDKiA)</w:t>
      </w:r>
      <w:r>
        <w:rPr>
          <w:rFonts w:ascii="Calibri" w:eastAsia="Calibri" w:hAnsi="Calibri"/>
          <w:szCs w:val="22"/>
          <w:lang w:eastAsia="en-US"/>
        </w:rPr>
        <w:t>, Zarząd Morskiego Portu Gdańs</w:t>
      </w:r>
      <w:r w:rsidR="00F908CE">
        <w:rPr>
          <w:rFonts w:ascii="Calibri" w:eastAsia="Calibri" w:hAnsi="Calibri"/>
          <w:szCs w:val="22"/>
          <w:lang w:eastAsia="en-US"/>
        </w:rPr>
        <w:t>k</w:t>
      </w:r>
      <w:r>
        <w:rPr>
          <w:rFonts w:ascii="Calibri" w:eastAsia="Calibri" w:hAnsi="Calibri"/>
          <w:szCs w:val="22"/>
          <w:lang w:eastAsia="en-US"/>
        </w:rPr>
        <w:t xml:space="preserve"> i</w:t>
      </w:r>
      <w:r w:rsidRPr="001375AD">
        <w:rPr>
          <w:rFonts w:ascii="Calibri" w:eastAsia="Calibri" w:hAnsi="Calibri"/>
          <w:szCs w:val="22"/>
          <w:lang w:eastAsia="en-US"/>
        </w:rPr>
        <w:t xml:space="preserve"> Polską Agencję Żeglugi Powietrznej (PAŻP). Większość z nich zostanie zakończona w 2020 roku. Łączne dofinansowanie UE dla wszystkich 16 projektów to prawie 1,9 mld euro</w:t>
      </w:r>
      <w:r>
        <w:rPr>
          <w:rFonts w:ascii="Calibri" w:eastAsia="Calibri" w:hAnsi="Calibri"/>
          <w:szCs w:val="22"/>
          <w:lang w:eastAsia="en-US"/>
        </w:rPr>
        <w:t xml:space="preserve"> (ponad 8 mld zł)</w:t>
      </w:r>
      <w:r w:rsidRPr="001375AD">
        <w:rPr>
          <w:rFonts w:ascii="Calibri" w:eastAsia="Calibri" w:hAnsi="Calibri"/>
          <w:szCs w:val="22"/>
          <w:lang w:eastAsia="en-US"/>
        </w:rPr>
        <w:t xml:space="preserve">. </w:t>
      </w:r>
    </w:p>
    <w:p w:rsidR="0069145D" w:rsidRPr="00AB2A7E" w:rsidRDefault="002612A9" w:rsidP="00AB2A7E">
      <w:pPr>
        <w:spacing w:before="100" w:beforeAutospacing="1" w:after="100" w:afterAutospacing="1"/>
        <w:jc w:val="both"/>
        <w:rPr>
          <w:rFonts w:ascii="Calibri" w:eastAsia="Calibri" w:hAnsi="Calibri"/>
          <w:szCs w:val="22"/>
          <w:lang w:eastAsia="en-US"/>
        </w:rPr>
      </w:pPr>
      <w:r w:rsidRPr="001375AD">
        <w:rPr>
          <w:rFonts w:ascii="Calibri" w:eastAsia="Calibri" w:hAnsi="Calibri"/>
          <w:szCs w:val="22"/>
          <w:lang w:eastAsia="en-US"/>
        </w:rPr>
        <w:t>Do lutego 2017 r. trwa trzeci nabór</w:t>
      </w:r>
      <w:r w:rsidR="00AB2A7E">
        <w:rPr>
          <w:rFonts w:ascii="Calibri" w:eastAsia="Calibri" w:hAnsi="Calibri"/>
          <w:szCs w:val="22"/>
          <w:lang w:eastAsia="en-US"/>
        </w:rPr>
        <w:t xml:space="preserve"> CEF</w:t>
      </w:r>
      <w:r w:rsidRPr="001375AD">
        <w:rPr>
          <w:rFonts w:ascii="Calibri" w:eastAsia="Calibri" w:hAnsi="Calibri"/>
          <w:szCs w:val="22"/>
          <w:lang w:eastAsia="en-US"/>
        </w:rPr>
        <w:t xml:space="preserve"> - </w:t>
      </w:r>
      <w:r w:rsidRPr="001375AD">
        <w:rPr>
          <w:rFonts w:ascii="Calibri" w:eastAsia="Calibri" w:hAnsi="Calibri"/>
          <w:i/>
          <w:szCs w:val="22"/>
          <w:lang w:eastAsia="en-US"/>
        </w:rPr>
        <w:t>Do rozdysponowania dla naszego kraju pozostało 300 mln z puli 4,14 mld euro. Polscy zarządcy infrastruktury drogowej i kolejowej przygotowują kolejne wnioski. Nie ulega wątpliwości, że ich wartość kilkukrotnie przekroczy dostępne środki. Składamy je jednak, bo chcemy dać sygnał Komisji Europejskiej, że mamy gotowe projekty. Walczymy też o dodatkowe fundusze, których pozyskanie jest możliwe, jeśli inne kraje nie wykorzystają swoich kopert</w:t>
      </w:r>
      <w:r>
        <w:rPr>
          <w:rFonts w:ascii="Calibri" w:eastAsia="Calibri" w:hAnsi="Calibri"/>
          <w:i/>
          <w:szCs w:val="22"/>
          <w:lang w:eastAsia="en-US"/>
        </w:rPr>
        <w:t>.</w:t>
      </w:r>
      <w:r w:rsidRPr="001375AD">
        <w:rPr>
          <w:rFonts w:ascii="Calibri" w:eastAsia="Calibri" w:hAnsi="Calibri"/>
          <w:i/>
          <w:szCs w:val="22"/>
          <w:lang w:eastAsia="en-US"/>
        </w:rPr>
        <w:t xml:space="preserve"> </w:t>
      </w:r>
      <w:r>
        <w:rPr>
          <w:rFonts w:ascii="Calibri" w:eastAsia="Calibri" w:hAnsi="Calibri"/>
          <w:i/>
          <w:szCs w:val="22"/>
          <w:lang w:eastAsia="en-US"/>
        </w:rPr>
        <w:t xml:space="preserve">Będziemy aplikować również o środki z puli ogólnej przeznaczonej dla wszystkich krajów UE. </w:t>
      </w:r>
      <w:r w:rsidRPr="001375AD">
        <w:rPr>
          <w:rFonts w:ascii="Calibri" w:eastAsia="Calibri" w:hAnsi="Calibri"/>
          <w:i/>
          <w:szCs w:val="22"/>
          <w:lang w:eastAsia="en-US"/>
        </w:rPr>
        <w:t>W tej chwili mamy już</w:t>
      </w:r>
      <w:r>
        <w:rPr>
          <w:rFonts w:ascii="Calibri" w:eastAsia="Calibri" w:hAnsi="Calibri"/>
          <w:i/>
          <w:szCs w:val="22"/>
          <w:lang w:eastAsia="en-US"/>
        </w:rPr>
        <w:t xml:space="preserve"> ponad takich </w:t>
      </w:r>
      <w:r w:rsidRPr="001375AD">
        <w:rPr>
          <w:rFonts w:ascii="Calibri" w:eastAsia="Calibri" w:hAnsi="Calibri"/>
          <w:i/>
          <w:szCs w:val="22"/>
          <w:lang w:eastAsia="en-US"/>
        </w:rPr>
        <w:t>30</w:t>
      </w:r>
      <w:r>
        <w:rPr>
          <w:rFonts w:ascii="Calibri" w:eastAsia="Calibri" w:hAnsi="Calibri"/>
          <w:i/>
          <w:szCs w:val="22"/>
          <w:lang w:eastAsia="en-US"/>
        </w:rPr>
        <w:t xml:space="preserve"> propozycji </w:t>
      </w:r>
      <w:r w:rsidRPr="001375AD">
        <w:rPr>
          <w:rFonts w:ascii="Calibri" w:eastAsia="Calibri" w:hAnsi="Calibri"/>
          <w:szCs w:val="22"/>
          <w:lang w:eastAsia="en-US"/>
        </w:rPr>
        <w:t>– zapowiedział</w:t>
      </w:r>
      <w:r>
        <w:rPr>
          <w:rFonts w:ascii="Calibri" w:eastAsia="Calibri" w:hAnsi="Calibri"/>
          <w:szCs w:val="22"/>
          <w:lang w:eastAsia="en-US"/>
        </w:rPr>
        <w:t xml:space="preserve"> wiceminister rozwoju Witold Słowik</w:t>
      </w:r>
      <w:r w:rsidRPr="001375AD">
        <w:rPr>
          <w:rFonts w:ascii="Calibri" w:eastAsia="Calibri" w:hAnsi="Calibri"/>
          <w:szCs w:val="22"/>
          <w:lang w:eastAsia="en-US"/>
        </w:rPr>
        <w:t xml:space="preserve">. </w:t>
      </w:r>
    </w:p>
    <w:p w:rsidR="00EC5D9C" w:rsidRPr="0069145D" w:rsidRDefault="00EC5D9C" w:rsidP="00933AC1">
      <w:pPr>
        <w:spacing w:line="276" w:lineRule="auto"/>
        <w:jc w:val="both"/>
        <w:rPr>
          <w:rFonts w:ascii="Arial" w:hAnsi="Arial" w:cs="Arial"/>
          <w:bCs/>
          <w:lang w:val="pl-PL"/>
        </w:rPr>
      </w:pPr>
    </w:p>
    <w:p w:rsidR="00933AC1" w:rsidRPr="00530C91" w:rsidRDefault="00933AC1" w:rsidP="00933AC1">
      <w:pPr>
        <w:spacing w:line="276" w:lineRule="auto"/>
        <w:jc w:val="both"/>
        <w:rPr>
          <w:rFonts w:cs="Arial"/>
          <w:sz w:val="22"/>
          <w:szCs w:val="22"/>
          <w:lang w:val="pl-PL"/>
        </w:rPr>
      </w:pPr>
      <w:r w:rsidRPr="00530C91">
        <w:rPr>
          <w:rFonts w:cs="Arial"/>
          <w:sz w:val="22"/>
          <w:szCs w:val="22"/>
          <w:lang w:val="pl-PL"/>
        </w:rPr>
        <w:t>Kontakt:</w:t>
      </w:r>
    </w:p>
    <w:p w:rsidR="00933AC1" w:rsidRPr="00530C91" w:rsidRDefault="00933AC1" w:rsidP="00933AC1">
      <w:pPr>
        <w:spacing w:line="276" w:lineRule="auto"/>
        <w:jc w:val="both"/>
        <w:rPr>
          <w:rFonts w:cs="Arial"/>
          <w:sz w:val="22"/>
          <w:szCs w:val="22"/>
          <w:lang w:val="pl-PL"/>
        </w:rPr>
      </w:pPr>
    </w:p>
    <w:p w:rsidR="00D2390A" w:rsidRPr="00530C91" w:rsidRDefault="00D2390A" w:rsidP="00933AC1">
      <w:pPr>
        <w:spacing w:line="276" w:lineRule="auto"/>
        <w:jc w:val="both"/>
        <w:rPr>
          <w:rFonts w:cs="Arial"/>
          <w:sz w:val="22"/>
          <w:szCs w:val="22"/>
          <w:lang w:val="pl-PL"/>
        </w:rPr>
      </w:pPr>
      <w:r w:rsidRPr="00530C91">
        <w:rPr>
          <w:rFonts w:cs="Arial"/>
          <w:sz w:val="22"/>
          <w:szCs w:val="22"/>
          <w:lang w:val="pl-PL"/>
        </w:rPr>
        <w:t>Ryszard Jacek Wnukowski</w:t>
      </w:r>
    </w:p>
    <w:p w:rsidR="00933AC1" w:rsidRPr="00530C91" w:rsidRDefault="00933AC1" w:rsidP="00933AC1">
      <w:pPr>
        <w:spacing w:line="276" w:lineRule="auto"/>
        <w:jc w:val="both"/>
        <w:rPr>
          <w:rFonts w:cs="Arial"/>
          <w:b/>
          <w:sz w:val="22"/>
          <w:szCs w:val="22"/>
          <w:u w:val="single"/>
          <w:lang w:val="pl-PL"/>
        </w:rPr>
      </w:pPr>
      <w:r w:rsidRPr="00530C91">
        <w:rPr>
          <w:rFonts w:cs="Arial"/>
          <w:sz w:val="22"/>
          <w:szCs w:val="22"/>
          <w:lang w:val="pl-PL"/>
        </w:rPr>
        <w:t>Biuro Prasowe PKP CARGO</w:t>
      </w:r>
    </w:p>
    <w:p w:rsidR="00530C91" w:rsidRPr="00530C91" w:rsidRDefault="00933AC1" w:rsidP="00933AC1">
      <w:pPr>
        <w:spacing w:line="276" w:lineRule="auto"/>
        <w:jc w:val="both"/>
        <w:rPr>
          <w:rFonts w:cs="Arial"/>
          <w:sz w:val="22"/>
          <w:szCs w:val="22"/>
          <w:u w:val="single"/>
          <w:lang w:val="pl-PL"/>
        </w:rPr>
      </w:pPr>
      <w:r w:rsidRPr="00530C91">
        <w:rPr>
          <w:rFonts w:cs="Arial"/>
          <w:sz w:val="22"/>
          <w:szCs w:val="22"/>
          <w:lang w:val="pl-PL"/>
        </w:rPr>
        <w:t>(+ 48) 663 290</w:t>
      </w:r>
      <w:r w:rsidR="00530C91" w:rsidRPr="00530C91">
        <w:rPr>
          <w:rFonts w:cs="Arial"/>
          <w:sz w:val="22"/>
          <w:szCs w:val="22"/>
          <w:lang w:val="pl-PL"/>
        </w:rPr>
        <w:t> </w:t>
      </w:r>
      <w:r w:rsidRPr="00530C91">
        <w:rPr>
          <w:rFonts w:cs="Arial"/>
          <w:sz w:val="22"/>
          <w:szCs w:val="22"/>
          <w:lang w:val="pl-PL"/>
        </w:rPr>
        <w:t>110</w:t>
      </w:r>
    </w:p>
    <w:p w:rsidR="0069145D" w:rsidRPr="00530C91" w:rsidRDefault="00BE1DF1" w:rsidP="00530C91">
      <w:pPr>
        <w:spacing w:line="276" w:lineRule="auto"/>
        <w:jc w:val="both"/>
        <w:rPr>
          <w:rFonts w:cs="Arial"/>
          <w:sz w:val="22"/>
          <w:szCs w:val="22"/>
          <w:u w:val="single"/>
          <w:lang w:val="pl-PL"/>
        </w:rPr>
      </w:pPr>
      <w:hyperlink r:id="rId8" w:history="1">
        <w:r w:rsidR="00933AC1" w:rsidRPr="00530C91">
          <w:rPr>
            <w:rStyle w:val="Hipercze"/>
            <w:rFonts w:cs="Arial"/>
            <w:color w:val="auto"/>
            <w:sz w:val="22"/>
            <w:szCs w:val="22"/>
            <w:lang w:val="pl-PL"/>
          </w:rPr>
          <w:t>media@pkp-cargo.eu</w:t>
        </w:r>
      </w:hyperlink>
    </w:p>
    <w:p w:rsidR="0069145D" w:rsidRDefault="0069145D" w:rsidP="00933AC1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933AC1" w:rsidRPr="00933AC1" w:rsidRDefault="00933AC1" w:rsidP="00933AC1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933AC1">
        <w:rPr>
          <w:rFonts w:ascii="Arial" w:hAnsi="Arial" w:cs="Arial"/>
          <w:b/>
          <w:bCs/>
          <w:sz w:val="16"/>
          <w:szCs w:val="16"/>
          <w:lang w:val="pl-PL"/>
        </w:rPr>
        <w:t xml:space="preserve">PKP CARGO </w:t>
      </w:r>
      <w:r w:rsidRPr="00933AC1">
        <w:rPr>
          <w:rFonts w:ascii="Arial" w:hAnsi="Arial" w:cs="Arial"/>
          <w:sz w:val="16"/>
          <w:szCs w:val="16"/>
          <w:lang w:val="pl-PL"/>
        </w:rPr>
        <w:t>jest największym kolejowym przewoźnikiem towarowym w Polsce i drugim pod względem wielkości operatorem w Unii Europejskiej.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Czechach.</w:t>
      </w:r>
    </w:p>
    <w:p w:rsidR="00933AC1" w:rsidRPr="00933AC1" w:rsidRDefault="00933AC1" w:rsidP="00933AC1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933AC1">
        <w:rPr>
          <w:rFonts w:ascii="Arial" w:hAnsi="Arial" w:cs="Arial"/>
          <w:sz w:val="16"/>
          <w:szCs w:val="16"/>
          <w:lang w:val="pl-PL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933AC1" w:rsidRPr="00933AC1" w:rsidRDefault="00933AC1" w:rsidP="00933AC1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933AC1">
        <w:rPr>
          <w:rFonts w:ascii="Arial" w:hAnsi="Arial" w:cs="Arial"/>
          <w:sz w:val="16"/>
          <w:szCs w:val="16"/>
          <w:lang w:val="pl-PL"/>
        </w:rPr>
        <w:t>W 2015 roku Grupa PKP CARGO osiągnęła 4,56 mld zł przychodów, przewożąc ponad 116 mln ton ładunków.</w:t>
      </w:r>
    </w:p>
    <w:p w:rsidR="00933AC1" w:rsidRPr="00933AC1" w:rsidRDefault="00933AC1" w:rsidP="00933AC1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933AC1">
        <w:rPr>
          <w:rFonts w:ascii="Arial" w:hAnsi="Arial" w:cs="Arial"/>
          <w:sz w:val="16"/>
          <w:szCs w:val="16"/>
          <w:lang w:val="pl-PL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 mWIG40. Jej głównym akcjonariuszem pozostaje PKP S.A.</w:t>
      </w:r>
    </w:p>
    <w:p w:rsidR="00933AC1" w:rsidRPr="00933AC1" w:rsidRDefault="00933AC1" w:rsidP="00933AC1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933AC1">
        <w:rPr>
          <w:rFonts w:ascii="Arial" w:hAnsi="Arial" w:cs="Arial"/>
          <w:sz w:val="16"/>
          <w:szCs w:val="16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933AC1" w:rsidRPr="00933AC1" w:rsidRDefault="00933AC1" w:rsidP="00933AC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76BA" w:rsidRDefault="004376BA" w:rsidP="00933AC1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</w:p>
    <w:sectPr w:rsidR="004376BA" w:rsidSect="00530C91">
      <w:headerReference w:type="default" r:id="rId9"/>
      <w:pgSz w:w="11900" w:h="16840"/>
      <w:pgMar w:top="181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DF1" w:rsidRDefault="00BE1DF1" w:rsidP="00D2390A">
      <w:r>
        <w:separator/>
      </w:r>
    </w:p>
  </w:endnote>
  <w:endnote w:type="continuationSeparator" w:id="0">
    <w:p w:rsidR="00BE1DF1" w:rsidRDefault="00BE1DF1" w:rsidP="00D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DF1" w:rsidRDefault="00BE1DF1" w:rsidP="00D2390A">
      <w:r>
        <w:separator/>
      </w:r>
    </w:p>
  </w:footnote>
  <w:footnote w:type="continuationSeparator" w:id="0">
    <w:p w:rsidR="00BE1DF1" w:rsidRDefault="00BE1DF1" w:rsidP="00D23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90A" w:rsidRDefault="00D2390A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48C15634" wp14:editId="3C14E31B">
          <wp:simplePos x="0" y="0"/>
          <wp:positionH relativeFrom="column">
            <wp:posOffset>3187065</wp:posOffset>
          </wp:positionH>
          <wp:positionV relativeFrom="paragraph">
            <wp:posOffset>321310</wp:posOffset>
          </wp:positionV>
          <wp:extent cx="2536190" cy="285750"/>
          <wp:effectExtent l="0" t="0" r="0" b="0"/>
          <wp:wrapTopAndBottom/>
          <wp:docPr id="5" name="Obraz 0" descr="PKP_Cargo_poziom_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 descr="PKP_Cargo_poziom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19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205"/>
    <w:multiLevelType w:val="hybridMultilevel"/>
    <w:tmpl w:val="2C22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6616C"/>
    <w:multiLevelType w:val="hybridMultilevel"/>
    <w:tmpl w:val="6DBA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F09CF"/>
    <w:multiLevelType w:val="hybridMultilevel"/>
    <w:tmpl w:val="DB666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E2B24"/>
    <w:multiLevelType w:val="hybridMultilevel"/>
    <w:tmpl w:val="2174E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405B1"/>
    <w:multiLevelType w:val="hybridMultilevel"/>
    <w:tmpl w:val="0E02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A04C0"/>
    <w:multiLevelType w:val="hybridMultilevel"/>
    <w:tmpl w:val="C3F89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E33ED"/>
    <w:multiLevelType w:val="hybridMultilevel"/>
    <w:tmpl w:val="BBD8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E6EF7"/>
    <w:multiLevelType w:val="hybridMultilevel"/>
    <w:tmpl w:val="8DDCA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47EBB"/>
    <w:multiLevelType w:val="hybridMultilevel"/>
    <w:tmpl w:val="45647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D4"/>
    <w:rsid w:val="000539AE"/>
    <w:rsid w:val="000C09CB"/>
    <w:rsid w:val="000C543E"/>
    <w:rsid w:val="000E381E"/>
    <w:rsid w:val="00140990"/>
    <w:rsid w:val="0017129D"/>
    <w:rsid w:val="001C5CE5"/>
    <w:rsid w:val="001D118B"/>
    <w:rsid w:val="001D5D3E"/>
    <w:rsid w:val="00206277"/>
    <w:rsid w:val="00213C44"/>
    <w:rsid w:val="002612A9"/>
    <w:rsid w:val="00284AFF"/>
    <w:rsid w:val="00287012"/>
    <w:rsid w:val="002A682F"/>
    <w:rsid w:val="003167B4"/>
    <w:rsid w:val="00336D97"/>
    <w:rsid w:val="003E4B87"/>
    <w:rsid w:val="00405264"/>
    <w:rsid w:val="004376BA"/>
    <w:rsid w:val="004648A7"/>
    <w:rsid w:val="00477A25"/>
    <w:rsid w:val="00481C8A"/>
    <w:rsid w:val="00530C91"/>
    <w:rsid w:val="00587BD7"/>
    <w:rsid w:val="005941B5"/>
    <w:rsid w:val="00617E2B"/>
    <w:rsid w:val="00623334"/>
    <w:rsid w:val="00624616"/>
    <w:rsid w:val="00671D33"/>
    <w:rsid w:val="00675AE8"/>
    <w:rsid w:val="00686031"/>
    <w:rsid w:val="0069145D"/>
    <w:rsid w:val="006D15BA"/>
    <w:rsid w:val="006D408F"/>
    <w:rsid w:val="0073102D"/>
    <w:rsid w:val="00756788"/>
    <w:rsid w:val="0077074C"/>
    <w:rsid w:val="007718D4"/>
    <w:rsid w:val="007948A6"/>
    <w:rsid w:val="007B6696"/>
    <w:rsid w:val="007D7268"/>
    <w:rsid w:val="007F4361"/>
    <w:rsid w:val="00873259"/>
    <w:rsid w:val="008833E6"/>
    <w:rsid w:val="0088493D"/>
    <w:rsid w:val="008B779F"/>
    <w:rsid w:val="00933AC1"/>
    <w:rsid w:val="00966701"/>
    <w:rsid w:val="00967277"/>
    <w:rsid w:val="009F58F6"/>
    <w:rsid w:val="00A516EF"/>
    <w:rsid w:val="00A63416"/>
    <w:rsid w:val="00AB2A7E"/>
    <w:rsid w:val="00B52C43"/>
    <w:rsid w:val="00B64C28"/>
    <w:rsid w:val="00B673C2"/>
    <w:rsid w:val="00B8058D"/>
    <w:rsid w:val="00B80A33"/>
    <w:rsid w:val="00BC2B23"/>
    <w:rsid w:val="00BE1DF1"/>
    <w:rsid w:val="00BF4D2F"/>
    <w:rsid w:val="00C143AF"/>
    <w:rsid w:val="00C23578"/>
    <w:rsid w:val="00C40DD6"/>
    <w:rsid w:val="00C54EAD"/>
    <w:rsid w:val="00C604F8"/>
    <w:rsid w:val="00CF5935"/>
    <w:rsid w:val="00D11E3F"/>
    <w:rsid w:val="00D2390A"/>
    <w:rsid w:val="00D35F98"/>
    <w:rsid w:val="00D41DA3"/>
    <w:rsid w:val="00D43967"/>
    <w:rsid w:val="00D95535"/>
    <w:rsid w:val="00DE09FD"/>
    <w:rsid w:val="00DF3754"/>
    <w:rsid w:val="00E74284"/>
    <w:rsid w:val="00E803CE"/>
    <w:rsid w:val="00E9019F"/>
    <w:rsid w:val="00EB7DB6"/>
    <w:rsid w:val="00EC5D9C"/>
    <w:rsid w:val="00F43437"/>
    <w:rsid w:val="00F908CE"/>
    <w:rsid w:val="00F95A51"/>
    <w:rsid w:val="00F97DFE"/>
    <w:rsid w:val="00FB1104"/>
    <w:rsid w:val="00FE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8D4"/>
    <w:rPr>
      <w:rFonts w:eastAsiaTheme="minorEastAsia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8D4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8D4"/>
    <w:rPr>
      <w:rFonts w:eastAsiaTheme="minorEastAsia"/>
      <w:b/>
      <w:bCs/>
      <w:i/>
      <w:iCs/>
      <w:color w:val="5B9BD5" w:themeColor="accent1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71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1C5CE5"/>
    <w:pPr>
      <w:ind w:left="720"/>
      <w:contextualSpacing/>
    </w:pPr>
  </w:style>
  <w:style w:type="character" w:styleId="Hipercze">
    <w:name w:val="Hyperlink"/>
    <w:rsid w:val="00933A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90A"/>
    <w:rPr>
      <w:rFonts w:eastAsiaTheme="minorEastAsia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90A"/>
    <w:rPr>
      <w:rFonts w:eastAsiaTheme="minorEastAsia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F6"/>
    <w:rPr>
      <w:rFonts w:ascii="Tahoma" w:eastAsiaTheme="minorEastAsia" w:hAnsi="Tahoma" w:cs="Tahoma"/>
      <w:sz w:val="16"/>
      <w:szCs w:val="16"/>
      <w:lang w:val="cs-CZ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4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4361"/>
    <w:rPr>
      <w:rFonts w:eastAsiaTheme="minorEastAsia"/>
      <w:sz w:val="20"/>
      <w:szCs w:val="20"/>
      <w:lang w:val="cs-CZ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43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8D4"/>
    <w:rPr>
      <w:rFonts w:eastAsiaTheme="minorEastAsia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8D4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8D4"/>
    <w:rPr>
      <w:rFonts w:eastAsiaTheme="minorEastAsia"/>
      <w:b/>
      <w:bCs/>
      <w:i/>
      <w:iCs/>
      <w:color w:val="5B9BD5" w:themeColor="accent1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71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1C5CE5"/>
    <w:pPr>
      <w:ind w:left="720"/>
      <w:contextualSpacing/>
    </w:pPr>
  </w:style>
  <w:style w:type="character" w:styleId="Hipercze">
    <w:name w:val="Hyperlink"/>
    <w:rsid w:val="00933A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90A"/>
    <w:rPr>
      <w:rFonts w:eastAsiaTheme="minorEastAsia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90A"/>
    <w:rPr>
      <w:rFonts w:eastAsiaTheme="minorEastAsia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F6"/>
    <w:rPr>
      <w:rFonts w:ascii="Tahoma" w:eastAsiaTheme="minorEastAsia" w:hAnsi="Tahoma" w:cs="Tahoma"/>
      <w:sz w:val="16"/>
      <w:szCs w:val="16"/>
      <w:lang w:val="cs-CZ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4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4361"/>
    <w:rPr>
      <w:rFonts w:eastAsiaTheme="minorEastAsia"/>
      <w:sz w:val="20"/>
      <w:szCs w:val="20"/>
      <w:lang w:val="cs-CZ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43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pkp-cargo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Rakowska Katarzyna</cp:lastModifiedBy>
  <cp:revision>2</cp:revision>
  <cp:lastPrinted>2016-11-16T11:42:00Z</cp:lastPrinted>
  <dcterms:created xsi:type="dcterms:W3CDTF">2016-11-23T12:09:00Z</dcterms:created>
  <dcterms:modified xsi:type="dcterms:W3CDTF">2016-11-23T12:09:00Z</dcterms:modified>
</cp:coreProperties>
</file>