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15A30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5A30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października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E15A30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15A30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października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422899" w:rsidRPr="00796492" w:rsidRDefault="002F48CD" w:rsidP="002F48CD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 w:rsidRPr="000C023C">
        <w:rPr>
          <w:rFonts w:ascii="Tahoma" w:hAnsi="Tahoma" w:cs="Tahoma"/>
          <w:b/>
          <w:bCs/>
          <w:sz w:val="22"/>
          <w:lang w:val="pl-PL"/>
        </w:rPr>
        <w:t xml:space="preserve">PKP CARGO </w:t>
      </w:r>
      <w:r>
        <w:rPr>
          <w:rFonts w:ascii="Tahoma" w:hAnsi="Tahoma" w:cs="Tahoma"/>
          <w:b/>
          <w:bCs/>
          <w:sz w:val="22"/>
          <w:lang w:val="pl-PL"/>
        </w:rPr>
        <w:t xml:space="preserve">wjedzie na </w:t>
      </w:r>
      <w:r w:rsidR="000C023C" w:rsidRPr="000C023C">
        <w:rPr>
          <w:rFonts w:ascii="Tahoma" w:hAnsi="Tahoma" w:cs="Tahoma"/>
          <w:b/>
          <w:bCs/>
          <w:sz w:val="22"/>
          <w:lang w:val="pl-PL"/>
        </w:rPr>
        <w:t>litewskie t</w:t>
      </w:r>
      <w:r>
        <w:rPr>
          <w:rFonts w:ascii="Tahoma" w:hAnsi="Tahoma" w:cs="Tahoma"/>
          <w:b/>
          <w:bCs/>
          <w:sz w:val="22"/>
          <w:lang w:val="pl-PL"/>
        </w:rPr>
        <w:t xml:space="preserve">ory </w:t>
      </w:r>
      <w:r w:rsidR="00686FB0">
        <w:rPr>
          <w:rFonts w:ascii="Tahoma" w:hAnsi="Tahoma" w:cs="Tahoma"/>
          <w:b/>
          <w:bCs/>
          <w:sz w:val="22"/>
          <w:lang w:val="pl-PL"/>
        </w:rPr>
        <w:t>zmodernizowanymi</w:t>
      </w:r>
      <w:r>
        <w:rPr>
          <w:rFonts w:ascii="Tahoma" w:hAnsi="Tahoma" w:cs="Tahoma"/>
          <w:b/>
          <w:bCs/>
          <w:sz w:val="22"/>
          <w:lang w:val="pl-PL"/>
        </w:rPr>
        <w:br/>
        <w:t>lokomotywami spalinowymi</w:t>
      </w:r>
      <w:r w:rsidR="000C023C" w:rsidRPr="000C023C">
        <w:rPr>
          <w:rFonts w:ascii="Tahoma" w:hAnsi="Tahoma" w:cs="Tahoma"/>
          <w:b/>
          <w:bCs/>
          <w:sz w:val="22"/>
          <w:lang w:val="pl-PL"/>
        </w:rPr>
        <w:t xml:space="preserve"> serii ST48</w:t>
      </w:r>
    </w:p>
    <w:p w:rsidR="00422899" w:rsidRDefault="00422899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422899" w:rsidRDefault="00262956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262956">
        <w:rPr>
          <w:rFonts w:ascii="Tahoma" w:hAnsi="Tahoma" w:cs="Tahoma"/>
          <w:b/>
          <w:bCs/>
          <w:sz w:val="20"/>
          <w:szCs w:val="20"/>
          <w:lang w:val="pl-PL"/>
        </w:rPr>
        <w:t>Litewski odpowiednik Urzędu Transportu Kolejowego oficjalnie zezwolił PKP CARGO na użytkowanie lokomotyw serii ST48 na kolejowej infrastrukturze Litwy. Pojazdy te mogą jeździć po liniach normalnotorowych. Zwiększy to elastyczność w zarządzaniu lokomotywami i obniży koszty operacyjne</w:t>
      </w:r>
      <w:r w:rsidR="00E43EDA"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:rsidR="00262956" w:rsidRPr="00262956" w:rsidRDefault="00262956" w:rsidP="002629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62956">
        <w:rPr>
          <w:rFonts w:ascii="Tahoma" w:hAnsi="Tahoma" w:cs="Tahoma"/>
          <w:bCs/>
          <w:sz w:val="20"/>
          <w:szCs w:val="20"/>
          <w:lang w:val="pl-PL"/>
        </w:rPr>
        <w:t>Bezterminowe zezwolenie na samodzielną realizację przewozów na normaln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otorowej sieci kolejowej Litwy </w:t>
      </w:r>
      <w:r w:rsidRPr="00262956">
        <w:rPr>
          <w:rFonts w:ascii="Tahoma" w:hAnsi="Tahoma" w:cs="Tahoma"/>
          <w:bCs/>
          <w:sz w:val="20"/>
          <w:szCs w:val="20"/>
          <w:lang w:val="pl-PL"/>
        </w:rPr>
        <w:t>PKP CARGO uzyskało w maju 2014 roku. Dzięki temu polski przewoźnik może samodzielnie realizować przewozy do oddalonego o 22 km od granicy t</w:t>
      </w:r>
      <w:bookmarkStart w:id="0" w:name="_GoBack"/>
      <w:bookmarkEnd w:id="0"/>
      <w:r w:rsidRPr="00262956">
        <w:rPr>
          <w:rFonts w:ascii="Tahoma" w:hAnsi="Tahoma" w:cs="Tahoma"/>
          <w:bCs/>
          <w:sz w:val="20"/>
          <w:szCs w:val="20"/>
          <w:lang w:val="pl-PL"/>
        </w:rPr>
        <w:t xml:space="preserve">erminala przy stacji </w:t>
      </w:r>
      <w:proofErr w:type="spellStart"/>
      <w:r w:rsidRPr="00262956">
        <w:rPr>
          <w:rFonts w:ascii="Tahoma" w:hAnsi="Tahoma" w:cs="Tahoma"/>
          <w:bCs/>
          <w:sz w:val="20"/>
          <w:szCs w:val="20"/>
          <w:lang w:val="pl-PL"/>
        </w:rPr>
        <w:t>Szestokai</w:t>
      </w:r>
      <w:proofErr w:type="spellEnd"/>
      <w:r w:rsidRPr="00262956">
        <w:rPr>
          <w:rFonts w:ascii="Tahoma" w:hAnsi="Tahoma" w:cs="Tahoma"/>
          <w:bCs/>
          <w:sz w:val="20"/>
          <w:szCs w:val="20"/>
          <w:lang w:val="pl-PL"/>
        </w:rPr>
        <w:t>. Skraca to czas przewozu, ponieważ takie rozwiązanie eliminuje czasochłonne przekazywanie przesyłek pomiędzy przewoźnikami na granicy.</w:t>
      </w:r>
    </w:p>
    <w:p w:rsidR="00262956" w:rsidRPr="00262956" w:rsidRDefault="00E15A30" w:rsidP="002629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15A30"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 w:rsidRPr="00E15A30">
        <w:rPr>
          <w:rFonts w:ascii="Tahoma" w:hAnsi="Tahoma" w:cs="Tahoma"/>
          <w:bCs/>
          <w:i/>
          <w:sz w:val="20"/>
          <w:szCs w:val="20"/>
          <w:lang w:val="pl-PL"/>
        </w:rPr>
        <w:t>Systematycznie zwiększamy możliwości realizacji przewozów poza granicami. Najlepszą opcją jest przystosowanie do tego obecnie posiadanych maszyn. W ten sposó</w:t>
      </w:r>
      <w:r>
        <w:rPr>
          <w:rFonts w:ascii="Tahoma" w:hAnsi="Tahoma" w:cs="Tahoma"/>
          <w:bCs/>
          <w:i/>
          <w:sz w:val="20"/>
          <w:szCs w:val="20"/>
          <w:lang w:val="pl-PL"/>
        </w:rPr>
        <w:t>b już trzecia seria lokomotyw z </w:t>
      </w:r>
      <w:r w:rsidRPr="00E15A30">
        <w:rPr>
          <w:rFonts w:ascii="Tahoma" w:hAnsi="Tahoma" w:cs="Tahoma"/>
          <w:bCs/>
          <w:i/>
          <w:sz w:val="20"/>
          <w:szCs w:val="20"/>
          <w:lang w:val="pl-PL"/>
        </w:rPr>
        <w:t>parku taborowego PKP CARGO może wjechać na Litwę. Dzięki</w:t>
      </w:r>
      <w:r>
        <w:rPr>
          <w:rFonts w:ascii="Tahoma" w:hAnsi="Tahoma" w:cs="Tahoma"/>
          <w:bCs/>
          <w:i/>
          <w:sz w:val="20"/>
          <w:szCs w:val="20"/>
          <w:lang w:val="pl-PL"/>
        </w:rPr>
        <w:t xml:space="preserve"> temu mamy większe możliwości w </w:t>
      </w:r>
      <w:r w:rsidRPr="00E15A30">
        <w:rPr>
          <w:rFonts w:ascii="Tahoma" w:hAnsi="Tahoma" w:cs="Tahoma"/>
          <w:bCs/>
          <w:i/>
          <w:sz w:val="20"/>
          <w:szCs w:val="20"/>
          <w:lang w:val="pl-PL"/>
        </w:rPr>
        <w:t>gospodarce pojazdami trakcyjnymi oraz dobrą bazę do rozwoju samodzielnej działalności przewozowej i zwiększenia atrakcyjności naszej oferty dla klientów</w:t>
      </w:r>
      <w:r w:rsidR="00262956" w:rsidRPr="00262956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262956" w:rsidRPr="00262956">
        <w:rPr>
          <w:rFonts w:ascii="Tahoma" w:hAnsi="Tahoma" w:cs="Tahoma"/>
          <w:bCs/>
          <w:sz w:val="20"/>
          <w:szCs w:val="20"/>
          <w:lang w:val="pl-PL"/>
        </w:rPr>
        <w:t>– mówi Wojciech Derda, Członek Zarządu PKP CARGO ds. Operacyjnych.</w:t>
      </w:r>
    </w:p>
    <w:p w:rsidR="00262956" w:rsidRPr="00262956" w:rsidRDefault="00262956" w:rsidP="002629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62956">
        <w:rPr>
          <w:rFonts w:ascii="Tahoma" w:hAnsi="Tahoma" w:cs="Tahoma"/>
          <w:bCs/>
          <w:sz w:val="20"/>
          <w:szCs w:val="20"/>
          <w:lang w:val="pl-PL"/>
        </w:rPr>
        <w:t>Najczęściej przywożonym koleją z Litwy towarem jest drewno, a z Polski eksportowane są głównie metale i chemia.</w:t>
      </w:r>
    </w:p>
    <w:p w:rsidR="00262956" w:rsidRPr="00262956" w:rsidRDefault="00262956" w:rsidP="002629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62956">
        <w:rPr>
          <w:rFonts w:ascii="Tahoma" w:hAnsi="Tahoma" w:cs="Tahoma"/>
          <w:bCs/>
          <w:sz w:val="20"/>
          <w:szCs w:val="20"/>
          <w:lang w:val="pl-PL"/>
        </w:rPr>
        <w:t xml:space="preserve">Dotychczas PKP CARGO wykorzystywało na Litwie lokomotywy spalinowe serii ST44 i SM42. </w:t>
      </w:r>
    </w:p>
    <w:p w:rsidR="00262956" w:rsidRPr="00262956" w:rsidRDefault="00262956" w:rsidP="002629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62956">
        <w:rPr>
          <w:rFonts w:ascii="Tahoma" w:hAnsi="Tahoma" w:cs="Tahoma"/>
          <w:bCs/>
          <w:sz w:val="20"/>
          <w:szCs w:val="20"/>
          <w:lang w:val="pl-PL"/>
        </w:rPr>
        <w:t>ST48 to sześcioosiowa zmodernizowana lokomotywa SM48. PKP CARGO poddało gruntownej przebudowie kilkadziesiąt sztuk tych pojazdów. W zmodernizowanych lokomotywach zastosowano nowoczesny silnik spalinowy, o blisko dwukrotnie większej mocy (wzrost z 882 kW do 1550 kW). Zmodernizowane maszyny zużywają też mniej paliwa, co obniża koszty eksploatacyjne. Mogą być teraz angażowane do pracy manewrowej, jak i prowadzenia pociągów.</w:t>
      </w:r>
    </w:p>
    <w:p w:rsidR="00262956" w:rsidRPr="00262956" w:rsidRDefault="00262956" w:rsidP="002629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62956">
        <w:rPr>
          <w:rFonts w:ascii="Tahoma" w:hAnsi="Tahoma" w:cs="Tahoma"/>
          <w:bCs/>
          <w:sz w:val="20"/>
          <w:szCs w:val="20"/>
          <w:lang w:val="pl-PL"/>
        </w:rPr>
        <w:t>Oprócz Litwy, PKP CARGO może samodzielnie prowadzić przewozy w ośmiu innych krajach Unii Europejskiej: Polsce, Niemczech, Czechach, Słowacji, Austrii, Holandii, Belgii i na Węgrzech. Do obsługi połączeń za granicą PKP CARGO wykorzystuje elektryczne lokomotywy wielosystemowe (obsługują one trzy główne korytarze: Polska-Czechy-Austria, Polska-Niemcy-Holandia i Niemcy-Polska-Czechy-Słowacja-Węgry), elektryczne lokomotywy jednosystemowe (w Czechach i na Słowacji) oraz lokomotywy spalinowe (w Niemczech, Czechach, na Słowacji i Litwie).</w:t>
      </w:r>
    </w:p>
    <w:p w:rsidR="00262956" w:rsidRPr="00262956" w:rsidRDefault="00262956" w:rsidP="002629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62956">
        <w:rPr>
          <w:rFonts w:ascii="Tahoma" w:hAnsi="Tahoma" w:cs="Tahoma"/>
          <w:bCs/>
          <w:sz w:val="20"/>
          <w:szCs w:val="20"/>
          <w:lang w:val="pl-PL"/>
        </w:rPr>
        <w:t>23 września 2015 r. PKP CARGO podpisało umowę na zakup 15 lokomotyw wielosystemowych od Siemensa za blisko 315 mln zł. Pierwsze trzy nowe pojazdy pojawią się w PKP CARGO już na początku 2016 roku. Będą obsługiwać połączenia na zachód i południe Europy.</w:t>
      </w:r>
    </w:p>
    <w:p w:rsidR="00262956" w:rsidRPr="00262956" w:rsidRDefault="00262956" w:rsidP="002629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62956">
        <w:rPr>
          <w:rFonts w:ascii="Tahoma" w:hAnsi="Tahoma" w:cs="Tahoma"/>
          <w:bCs/>
          <w:sz w:val="20"/>
          <w:szCs w:val="20"/>
          <w:lang w:val="pl-PL"/>
        </w:rPr>
        <w:t xml:space="preserve">By móc uruchamiać pociągi, przewoźnik kolejowy musi uzyskać tzw. certyfikat bezpieczeństwa. Dzieli się on na dwie części. Część A potwierdza akceptację posiadanego przez przewoźnika systemu </w:t>
      </w:r>
      <w:r w:rsidRPr="00262956">
        <w:rPr>
          <w:rFonts w:ascii="Tahoma" w:hAnsi="Tahoma" w:cs="Tahoma"/>
          <w:bCs/>
          <w:sz w:val="20"/>
          <w:szCs w:val="20"/>
          <w:lang w:val="pl-PL"/>
        </w:rPr>
        <w:lastRenderedPageBreak/>
        <w:t>zarządzania bezpieczeństwem zgodnego z regulacjami krajowymi i unijnymi. Część B jest bezpośrednim pozwoleniem na działalność w konkretnym kraju UE. Wydaje go lokalny regulator rynku. Posiadanie części A jest warunkiem ubiegania się o część B. PKP CARGO posiada tę pierwszą do 2019 roku. Wydał ją Urząd Transportu Kolejowego.</w:t>
      </w:r>
    </w:p>
    <w:p w:rsidR="00262956" w:rsidRPr="00262956" w:rsidRDefault="00262956" w:rsidP="002629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62956">
        <w:rPr>
          <w:rFonts w:ascii="Tahoma" w:hAnsi="Tahoma" w:cs="Tahoma"/>
          <w:bCs/>
          <w:sz w:val="20"/>
          <w:szCs w:val="20"/>
          <w:lang w:val="pl-PL"/>
        </w:rPr>
        <w:t>PKP CARGO jest największym towarowym przewoźnikiem kolejowym w Polsce i drugim w Unii Europejskiej.</w:t>
      </w:r>
    </w:p>
    <w:p w:rsidR="00677AF8" w:rsidRPr="00422899" w:rsidRDefault="00262956" w:rsidP="0026295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262956">
        <w:rPr>
          <w:rFonts w:ascii="Tahoma" w:hAnsi="Tahoma" w:cs="Tahoma"/>
          <w:bCs/>
          <w:sz w:val="20"/>
          <w:szCs w:val="20"/>
          <w:lang w:val="pl-PL"/>
        </w:rPr>
        <w:t>PKP CARGO jest największym towarowym przewoźnikiem kolejowym w Polsce, z udziałem w rynku przekraczającym 56 proc. w ujęciu pracy przewozowej (I półrocze 2015). Z obsługi przewozów towarów importowanych lub eksportowanych pochodzi ponad 40 proc. pracy przewozowej realizowanej przez tego operatora. Oprócz przewozów towarów koleją, Grupa PKP CARGO jest również spedytorem oraz operatorem terminali i bocznic. Zajmuje się też naprawą i utrzymaniem taboru kolejowego</w:t>
      </w:r>
      <w:r w:rsidR="00677AF8" w:rsidRPr="00677AF8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663 290 777</w:t>
      </w:r>
    </w:p>
    <w:p w:rsidR="00EB5668" w:rsidRPr="00932927" w:rsidRDefault="00E4611A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:rsidR="00EB5668" w:rsidRPr="00932927" w:rsidRDefault="00E4611A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hyperlink r:id="rId13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4"/>
      <w:footerReference w:type="default" r:id="rId15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1A" w:rsidRDefault="00E4611A" w:rsidP="000650FD">
      <w:r>
        <w:separator/>
      </w:r>
    </w:p>
  </w:endnote>
  <w:endnote w:type="continuationSeparator" w:id="0">
    <w:p w:rsidR="00E4611A" w:rsidRDefault="00E4611A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90352" wp14:editId="17D16E42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1A" w:rsidRDefault="00E4611A" w:rsidP="000650FD">
      <w:r>
        <w:separator/>
      </w:r>
    </w:p>
  </w:footnote>
  <w:footnote w:type="continuationSeparator" w:id="0">
    <w:p w:rsidR="00E4611A" w:rsidRDefault="00E4611A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4C775B1" wp14:editId="52FAEAA8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51740"/>
    <w:rsid w:val="00051B39"/>
    <w:rsid w:val="00060228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C023C"/>
    <w:rsid w:val="000C30C7"/>
    <w:rsid w:val="000D1378"/>
    <w:rsid w:val="000D536A"/>
    <w:rsid w:val="000F0830"/>
    <w:rsid w:val="000F700D"/>
    <w:rsid w:val="0010630F"/>
    <w:rsid w:val="00122F33"/>
    <w:rsid w:val="00132632"/>
    <w:rsid w:val="00134659"/>
    <w:rsid w:val="001376DC"/>
    <w:rsid w:val="00144B72"/>
    <w:rsid w:val="001601B9"/>
    <w:rsid w:val="001958CB"/>
    <w:rsid w:val="001A559E"/>
    <w:rsid w:val="001D573F"/>
    <w:rsid w:val="001E24B0"/>
    <w:rsid w:val="002373F8"/>
    <w:rsid w:val="00242E4E"/>
    <w:rsid w:val="00256C20"/>
    <w:rsid w:val="00262320"/>
    <w:rsid w:val="00262956"/>
    <w:rsid w:val="00282CCE"/>
    <w:rsid w:val="00291DA6"/>
    <w:rsid w:val="002A78F7"/>
    <w:rsid w:val="002B6DCD"/>
    <w:rsid w:val="002F2713"/>
    <w:rsid w:val="002F3EC0"/>
    <w:rsid w:val="002F48CD"/>
    <w:rsid w:val="0030636B"/>
    <w:rsid w:val="00315C45"/>
    <w:rsid w:val="00324C9E"/>
    <w:rsid w:val="0034529D"/>
    <w:rsid w:val="00353512"/>
    <w:rsid w:val="003605E7"/>
    <w:rsid w:val="00382A67"/>
    <w:rsid w:val="00394C8F"/>
    <w:rsid w:val="003A2415"/>
    <w:rsid w:val="003A37EC"/>
    <w:rsid w:val="003A47D5"/>
    <w:rsid w:val="003D3A12"/>
    <w:rsid w:val="003E1A1D"/>
    <w:rsid w:val="003E2F48"/>
    <w:rsid w:val="003E6320"/>
    <w:rsid w:val="003E795B"/>
    <w:rsid w:val="00404EBF"/>
    <w:rsid w:val="00422899"/>
    <w:rsid w:val="00425BCF"/>
    <w:rsid w:val="00441AE1"/>
    <w:rsid w:val="00482E84"/>
    <w:rsid w:val="00494876"/>
    <w:rsid w:val="004B6C1F"/>
    <w:rsid w:val="004D2C48"/>
    <w:rsid w:val="004F2285"/>
    <w:rsid w:val="00503E6D"/>
    <w:rsid w:val="00504BF3"/>
    <w:rsid w:val="00504E85"/>
    <w:rsid w:val="00515C0E"/>
    <w:rsid w:val="00523547"/>
    <w:rsid w:val="00523840"/>
    <w:rsid w:val="00534F03"/>
    <w:rsid w:val="005369A1"/>
    <w:rsid w:val="00552A57"/>
    <w:rsid w:val="00552E43"/>
    <w:rsid w:val="00552FBE"/>
    <w:rsid w:val="0056337C"/>
    <w:rsid w:val="005A1ADE"/>
    <w:rsid w:val="005B499F"/>
    <w:rsid w:val="005C0B92"/>
    <w:rsid w:val="005D094D"/>
    <w:rsid w:val="005F4566"/>
    <w:rsid w:val="00601731"/>
    <w:rsid w:val="00631191"/>
    <w:rsid w:val="006320F7"/>
    <w:rsid w:val="00633635"/>
    <w:rsid w:val="006451F8"/>
    <w:rsid w:val="00656DB2"/>
    <w:rsid w:val="006579EF"/>
    <w:rsid w:val="00677AF8"/>
    <w:rsid w:val="00684C2B"/>
    <w:rsid w:val="00686FB0"/>
    <w:rsid w:val="00692592"/>
    <w:rsid w:val="00695CE3"/>
    <w:rsid w:val="006B45FB"/>
    <w:rsid w:val="006B5272"/>
    <w:rsid w:val="006C5414"/>
    <w:rsid w:val="006D53AC"/>
    <w:rsid w:val="006E371D"/>
    <w:rsid w:val="006E79B5"/>
    <w:rsid w:val="006F469A"/>
    <w:rsid w:val="00733EAB"/>
    <w:rsid w:val="00764653"/>
    <w:rsid w:val="00776E04"/>
    <w:rsid w:val="00786651"/>
    <w:rsid w:val="00791D76"/>
    <w:rsid w:val="00796492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71489"/>
    <w:rsid w:val="008746DD"/>
    <w:rsid w:val="00881A41"/>
    <w:rsid w:val="00885773"/>
    <w:rsid w:val="00890B57"/>
    <w:rsid w:val="008A1DFE"/>
    <w:rsid w:val="008A7E95"/>
    <w:rsid w:val="008B0D32"/>
    <w:rsid w:val="008B1D69"/>
    <w:rsid w:val="008B1E73"/>
    <w:rsid w:val="008B4AC0"/>
    <w:rsid w:val="008C11B2"/>
    <w:rsid w:val="008E56BB"/>
    <w:rsid w:val="008E61D6"/>
    <w:rsid w:val="008F097E"/>
    <w:rsid w:val="008F482C"/>
    <w:rsid w:val="008F5245"/>
    <w:rsid w:val="0091198E"/>
    <w:rsid w:val="0092492D"/>
    <w:rsid w:val="009253DA"/>
    <w:rsid w:val="00932927"/>
    <w:rsid w:val="00937350"/>
    <w:rsid w:val="00960714"/>
    <w:rsid w:val="00980517"/>
    <w:rsid w:val="00982B9C"/>
    <w:rsid w:val="009A715C"/>
    <w:rsid w:val="009B2B61"/>
    <w:rsid w:val="009D394C"/>
    <w:rsid w:val="009E145F"/>
    <w:rsid w:val="009E3BF3"/>
    <w:rsid w:val="00A01714"/>
    <w:rsid w:val="00A1085A"/>
    <w:rsid w:val="00A15A51"/>
    <w:rsid w:val="00A45B93"/>
    <w:rsid w:val="00A84610"/>
    <w:rsid w:val="00AA4B41"/>
    <w:rsid w:val="00AB63C7"/>
    <w:rsid w:val="00AB7528"/>
    <w:rsid w:val="00AC224A"/>
    <w:rsid w:val="00AD71CD"/>
    <w:rsid w:val="00AF1776"/>
    <w:rsid w:val="00B07D8B"/>
    <w:rsid w:val="00B32CEB"/>
    <w:rsid w:val="00B342F1"/>
    <w:rsid w:val="00BD0E55"/>
    <w:rsid w:val="00BD3CD4"/>
    <w:rsid w:val="00BF7016"/>
    <w:rsid w:val="00C12285"/>
    <w:rsid w:val="00C15665"/>
    <w:rsid w:val="00C369B6"/>
    <w:rsid w:val="00C42006"/>
    <w:rsid w:val="00C7668C"/>
    <w:rsid w:val="00C913CD"/>
    <w:rsid w:val="00CD2CE3"/>
    <w:rsid w:val="00CE489B"/>
    <w:rsid w:val="00D01348"/>
    <w:rsid w:val="00D17520"/>
    <w:rsid w:val="00D20134"/>
    <w:rsid w:val="00D45D2D"/>
    <w:rsid w:val="00D64F04"/>
    <w:rsid w:val="00D91476"/>
    <w:rsid w:val="00DA743D"/>
    <w:rsid w:val="00DB27BC"/>
    <w:rsid w:val="00DC118B"/>
    <w:rsid w:val="00DE4461"/>
    <w:rsid w:val="00DE6F7B"/>
    <w:rsid w:val="00E011A7"/>
    <w:rsid w:val="00E15A30"/>
    <w:rsid w:val="00E330C3"/>
    <w:rsid w:val="00E43EDA"/>
    <w:rsid w:val="00E4611A"/>
    <w:rsid w:val="00E65BC7"/>
    <w:rsid w:val="00E66A36"/>
    <w:rsid w:val="00EA21D5"/>
    <w:rsid w:val="00EB12FB"/>
    <w:rsid w:val="00EB27BC"/>
    <w:rsid w:val="00EB5668"/>
    <w:rsid w:val="00EC7299"/>
    <w:rsid w:val="00ED1DF7"/>
    <w:rsid w:val="00ED4B96"/>
    <w:rsid w:val="00EF65C6"/>
    <w:rsid w:val="00F029AE"/>
    <w:rsid w:val="00F1726B"/>
    <w:rsid w:val="00F223EC"/>
    <w:rsid w:val="00F32922"/>
    <w:rsid w:val="00F35E10"/>
    <w:rsid w:val="00F76F5F"/>
    <w:rsid w:val="00F77720"/>
    <w:rsid w:val="00F8401B"/>
    <w:rsid w:val="00F94893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kuk@pkp-cargo.e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1E4094-2170-4758-B1E5-2576BA56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260</TotalTime>
  <Pages>2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16</cp:revision>
  <cp:lastPrinted>2015-09-21T08:23:00Z</cp:lastPrinted>
  <dcterms:created xsi:type="dcterms:W3CDTF">2015-09-24T13:27:00Z</dcterms:created>
  <dcterms:modified xsi:type="dcterms:W3CDTF">2015-09-30T09:57:00Z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