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354D64" w:rsidRDefault="00354D64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</w:p>
    <w:p w:rsidR="00FD38E7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EF292A" w:rsidRDefault="001333DF" w:rsidP="00EF292A">
      <w:pPr>
        <w:pStyle w:val="NormalnyWeb"/>
        <w:spacing w:after="240" w:afterAutospacing="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PKP </w:t>
      </w:r>
      <w:r w:rsidR="0051604F">
        <w:rPr>
          <w:rFonts w:ascii="Tahoma" w:hAnsi="Tahoma" w:cs="Tahoma"/>
          <w:b/>
          <w:bCs/>
          <w:sz w:val="22"/>
          <w:szCs w:val="22"/>
        </w:rPr>
        <w:t>CARGO</w:t>
      </w:r>
      <w:bookmarkStart w:id="0" w:name="_GoBack"/>
      <w:bookmarkEnd w:id="0"/>
      <w:r w:rsidR="00EB6DE2">
        <w:rPr>
          <w:rFonts w:ascii="Tahoma" w:hAnsi="Tahoma" w:cs="Tahoma"/>
          <w:b/>
          <w:bCs/>
          <w:sz w:val="22"/>
          <w:szCs w:val="22"/>
        </w:rPr>
        <w:t xml:space="preserve"> i KGHM</w:t>
      </w:r>
      <w:r>
        <w:rPr>
          <w:rFonts w:ascii="Tahoma" w:hAnsi="Tahoma" w:cs="Tahoma"/>
          <w:b/>
          <w:bCs/>
          <w:sz w:val="22"/>
          <w:szCs w:val="22"/>
        </w:rPr>
        <w:t xml:space="preserve"> łączą siły na rynku przewozów kolejowych</w:t>
      </w:r>
    </w:p>
    <w:p w:rsidR="00EF292A" w:rsidRDefault="00EF292A" w:rsidP="00EF292A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PKP CARGO i KGHM Polska Miedź S.A. zawarły </w:t>
      </w:r>
      <w:r w:rsidR="005E697F">
        <w:rPr>
          <w:rFonts w:ascii="Tahoma" w:hAnsi="Tahoma" w:cs="Tahoma"/>
          <w:b/>
          <w:bCs/>
          <w:sz w:val="20"/>
          <w:szCs w:val="20"/>
        </w:rPr>
        <w:t xml:space="preserve">2 lutego </w:t>
      </w:r>
      <w:r>
        <w:rPr>
          <w:rFonts w:ascii="Tahoma" w:hAnsi="Tahoma" w:cs="Tahoma"/>
          <w:b/>
          <w:bCs/>
          <w:sz w:val="20"/>
          <w:szCs w:val="20"/>
        </w:rPr>
        <w:t xml:space="preserve">2015 r. wstępne porozumienie, na podstawie którego PKP CARGO obejmie 49 proc. udziałów w spółce Pol-Miedź Trans (PMT), obecnie w całości należącej do KGHM. Intencją obu stron jest finalizacja transakcji w drugim kwartale 2015 roku. </w:t>
      </w:r>
    </w:p>
    <w:p w:rsidR="00F825EA" w:rsidRDefault="00EF292A" w:rsidP="00EF292A">
      <w:pPr>
        <w:jc w:val="both"/>
        <w:rPr>
          <w:rFonts w:ascii="Tahoma" w:hAnsi="Tahoma" w:cs="Tahoma"/>
          <w:sz w:val="20"/>
          <w:szCs w:val="20"/>
        </w:rPr>
      </w:pPr>
      <w:r w:rsidRPr="00745490">
        <w:rPr>
          <w:rFonts w:ascii="Tahoma" w:hAnsi="Tahoma" w:cs="Tahoma"/>
          <w:sz w:val="20"/>
          <w:szCs w:val="20"/>
        </w:rPr>
        <w:t xml:space="preserve">Porozumienie przewiduje </w:t>
      </w:r>
      <w:r w:rsidR="00D31B2E" w:rsidRPr="00745490">
        <w:rPr>
          <w:rFonts w:ascii="Tahoma" w:hAnsi="Tahoma" w:cs="Tahoma"/>
          <w:sz w:val="20"/>
          <w:szCs w:val="20"/>
        </w:rPr>
        <w:t>kontynuację procesu zmierzającego do przejęcia</w:t>
      </w:r>
      <w:r w:rsidRPr="00745490">
        <w:rPr>
          <w:rFonts w:ascii="Tahoma" w:hAnsi="Tahoma" w:cs="Tahoma"/>
          <w:sz w:val="20"/>
          <w:szCs w:val="20"/>
        </w:rPr>
        <w:t xml:space="preserve"> przez PKP CARGO 49 proc</w:t>
      </w:r>
      <w:r w:rsidR="00F43D4D">
        <w:rPr>
          <w:rFonts w:ascii="Tahoma" w:hAnsi="Tahoma" w:cs="Tahoma"/>
          <w:sz w:val="20"/>
          <w:szCs w:val="20"/>
        </w:rPr>
        <w:t>.</w:t>
      </w:r>
      <w:r w:rsidRPr="00745490">
        <w:rPr>
          <w:rFonts w:ascii="Tahoma" w:hAnsi="Tahoma" w:cs="Tahoma"/>
          <w:sz w:val="20"/>
          <w:szCs w:val="20"/>
        </w:rPr>
        <w:t xml:space="preserve"> udziałów PMT w zamian za wkład pieniężny oraz aport w postaci lokomotyw.</w:t>
      </w:r>
      <w:r w:rsidRPr="00A0367B">
        <w:rPr>
          <w:rFonts w:ascii="Tahoma" w:hAnsi="Tahoma" w:cs="Tahoma"/>
          <w:sz w:val="20"/>
          <w:szCs w:val="20"/>
        </w:rPr>
        <w:t xml:space="preserve"> Porozumienie uprawnia PKP CARGO do przeprowadzenia badania stanu przedsiębiorstwa PMT oraz złożenia </w:t>
      </w:r>
      <w:r w:rsidR="001333DF">
        <w:rPr>
          <w:rFonts w:ascii="Tahoma" w:hAnsi="Tahoma" w:cs="Tahoma"/>
          <w:sz w:val="20"/>
          <w:szCs w:val="20"/>
        </w:rPr>
        <w:t>odpowiednie</w:t>
      </w:r>
      <w:r w:rsidR="00116B6F">
        <w:rPr>
          <w:rFonts w:ascii="Tahoma" w:hAnsi="Tahoma" w:cs="Tahoma"/>
          <w:sz w:val="20"/>
          <w:szCs w:val="20"/>
        </w:rPr>
        <w:t>g</w:t>
      </w:r>
      <w:r w:rsidR="001333DF">
        <w:rPr>
          <w:rFonts w:ascii="Tahoma" w:hAnsi="Tahoma" w:cs="Tahoma"/>
          <w:sz w:val="20"/>
          <w:szCs w:val="20"/>
        </w:rPr>
        <w:t xml:space="preserve">o wniosku </w:t>
      </w:r>
      <w:r w:rsidRPr="00A0367B">
        <w:rPr>
          <w:rFonts w:ascii="Tahoma" w:hAnsi="Tahoma" w:cs="Tahoma"/>
          <w:sz w:val="20"/>
          <w:szCs w:val="20"/>
        </w:rPr>
        <w:t>do Urzędu Ochrony Konkurencji i</w:t>
      </w:r>
      <w:r w:rsidR="00CE229A">
        <w:rPr>
          <w:rFonts w:ascii="Tahoma" w:hAnsi="Tahoma" w:cs="Tahoma"/>
          <w:sz w:val="20"/>
          <w:szCs w:val="20"/>
        </w:rPr>
        <w:t> </w:t>
      </w:r>
      <w:r w:rsidRPr="00A0367B">
        <w:rPr>
          <w:rFonts w:ascii="Tahoma" w:hAnsi="Tahoma" w:cs="Tahoma"/>
          <w:sz w:val="20"/>
          <w:szCs w:val="20"/>
        </w:rPr>
        <w:t>Konsumentów</w:t>
      </w:r>
      <w:r w:rsidR="001333DF">
        <w:rPr>
          <w:rFonts w:ascii="Tahoma" w:hAnsi="Tahoma" w:cs="Tahoma"/>
          <w:sz w:val="20"/>
          <w:szCs w:val="20"/>
        </w:rPr>
        <w:t xml:space="preserve">. </w:t>
      </w:r>
    </w:p>
    <w:p w:rsidR="001333DF" w:rsidRDefault="001333DF" w:rsidP="00EF292A">
      <w:pPr>
        <w:jc w:val="both"/>
        <w:rPr>
          <w:rFonts w:ascii="Tahoma" w:hAnsi="Tahoma" w:cs="Tahoma"/>
          <w:sz w:val="20"/>
          <w:szCs w:val="20"/>
        </w:rPr>
      </w:pPr>
    </w:p>
    <w:p w:rsidR="00F919AF" w:rsidRDefault="00F825EA" w:rsidP="00EF292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KGHM ko</w:t>
      </w:r>
      <w:r w:rsidR="00F43D4D">
        <w:rPr>
          <w:rFonts w:ascii="Tahoma" w:hAnsi="Tahoma" w:cs="Tahoma"/>
          <w:sz w:val="20"/>
          <w:szCs w:val="20"/>
        </w:rPr>
        <w:t xml:space="preserve">nsekwentnie realizuje strategię </w:t>
      </w:r>
      <w:r>
        <w:rPr>
          <w:rFonts w:ascii="Tahoma" w:hAnsi="Tahoma" w:cs="Tahoma"/>
          <w:sz w:val="20"/>
          <w:szCs w:val="20"/>
        </w:rPr>
        <w:t>koncentracji środków na podstawowej działalności biznesowej. Taką możliwość daje właśnie pozyskanie strategicznego partnera dla cz</w:t>
      </w:r>
      <w:r w:rsidR="005E697F">
        <w:rPr>
          <w:rFonts w:ascii="Tahoma" w:hAnsi="Tahoma" w:cs="Tahoma"/>
          <w:sz w:val="20"/>
          <w:szCs w:val="20"/>
        </w:rPr>
        <w:t>ęści kolejowej Pol-Miedź Trans.</w:t>
      </w:r>
      <w:r>
        <w:rPr>
          <w:rFonts w:ascii="Tahoma" w:hAnsi="Tahoma" w:cs="Tahoma"/>
          <w:sz w:val="20"/>
          <w:szCs w:val="20"/>
        </w:rPr>
        <w:t xml:space="preserve"> Transakcję poprzedzi wydzielenie pozostałych obszarów działalności przedsiębiorstwa. </w:t>
      </w:r>
    </w:p>
    <w:p w:rsidR="008A12B0" w:rsidRPr="00A0367B" w:rsidRDefault="008A12B0" w:rsidP="008A12B0">
      <w:pPr>
        <w:pStyle w:val="NormalnyWeb"/>
        <w:spacing w:after="240" w:afterAutospacing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sz w:val="20"/>
          <w:szCs w:val="20"/>
        </w:rPr>
        <w:t>Współpraca z KGHM to doskonały przykład realizacji strategii umacniania pozycji PKP CARGO w kraju oraz oferty, jaką mamy dla dużych grup przemysłowych, obsługujących przewozy kolejowe we własnym zakresie. Bazując na wysokiej jakości naszych usług,</w:t>
      </w:r>
      <w:r w:rsidR="00F43D4D">
        <w:rPr>
          <w:rFonts w:ascii="Tahoma" w:hAnsi="Tahoma" w:cs="Tahoma"/>
          <w:i/>
          <w:sz w:val="20"/>
          <w:szCs w:val="20"/>
        </w:rPr>
        <w:t xml:space="preserve"> zasobach taborowych i know-how </w:t>
      </w:r>
      <w:r>
        <w:rPr>
          <w:rFonts w:ascii="Tahoma" w:hAnsi="Tahoma" w:cs="Tahoma"/>
          <w:i/>
          <w:sz w:val="20"/>
          <w:szCs w:val="20"/>
        </w:rPr>
        <w:t xml:space="preserve">możemy wspólnie wypracować bardzo korzystne efekty synergii dla wszystkich zainteresowanych  </w:t>
      </w:r>
      <w:r>
        <w:rPr>
          <w:rFonts w:ascii="Tahoma" w:hAnsi="Tahoma" w:cs="Tahoma"/>
          <w:sz w:val="20"/>
          <w:szCs w:val="20"/>
        </w:rPr>
        <w:t>– mówi Adam Purwin, prezes zarządu PKP CARGO.</w:t>
      </w:r>
    </w:p>
    <w:p w:rsidR="00A0367B" w:rsidRDefault="00F919AF" w:rsidP="00EF292A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sz w:val="20"/>
          <w:szCs w:val="20"/>
        </w:rPr>
        <w:t xml:space="preserve">Działalności transportu samochodowego oraz obrotu paliwami zostaną wydzielone </w:t>
      </w:r>
      <w:r w:rsidR="00782D47">
        <w:rPr>
          <w:rFonts w:ascii="Tahoma" w:hAnsi="Tahoma" w:cs="Tahoma"/>
          <w:i/>
          <w:sz w:val="20"/>
          <w:szCs w:val="20"/>
        </w:rPr>
        <w:t xml:space="preserve">z Pol-Miedź Trans </w:t>
      </w:r>
      <w:r w:rsidR="005E697F">
        <w:rPr>
          <w:rFonts w:ascii="Tahoma" w:hAnsi="Tahoma" w:cs="Tahoma"/>
          <w:i/>
          <w:sz w:val="20"/>
          <w:szCs w:val="20"/>
        </w:rPr>
        <w:t xml:space="preserve">do innych spółek naszej grupy </w:t>
      </w:r>
      <w:r>
        <w:rPr>
          <w:rFonts w:ascii="Tahoma" w:hAnsi="Tahoma" w:cs="Tahoma"/>
          <w:i/>
          <w:sz w:val="20"/>
          <w:szCs w:val="20"/>
        </w:rPr>
        <w:t>jako zorganizowane części przedsiębiorstwa</w:t>
      </w:r>
      <w:r w:rsidR="00782D47">
        <w:rPr>
          <w:rFonts w:ascii="Tahoma" w:hAnsi="Tahoma" w:cs="Tahoma"/>
          <w:i/>
          <w:sz w:val="20"/>
          <w:szCs w:val="20"/>
        </w:rPr>
        <w:t xml:space="preserve">, przy zachowaniu dotychczasowej liczby miejsc pracy oraz poziomu świadczeń pracowniczych </w:t>
      </w:r>
      <w:r w:rsidR="00782D47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m</w:t>
      </w:r>
      <w:r w:rsidR="00782D47">
        <w:rPr>
          <w:rFonts w:ascii="Tahoma" w:hAnsi="Tahoma" w:cs="Tahoma"/>
          <w:sz w:val="20"/>
          <w:szCs w:val="20"/>
        </w:rPr>
        <w:t>ów</w:t>
      </w:r>
      <w:r w:rsidR="001333DF">
        <w:rPr>
          <w:rFonts w:ascii="Tahoma" w:hAnsi="Tahoma" w:cs="Tahoma"/>
          <w:sz w:val="20"/>
          <w:szCs w:val="20"/>
        </w:rPr>
        <w:t>i</w:t>
      </w:r>
      <w:r w:rsidR="00782D47">
        <w:rPr>
          <w:rFonts w:ascii="Tahoma" w:hAnsi="Tahoma" w:cs="Tahoma"/>
          <w:sz w:val="20"/>
          <w:szCs w:val="20"/>
        </w:rPr>
        <w:t xml:space="preserve"> </w:t>
      </w:r>
      <w:r w:rsidR="00BD069B">
        <w:rPr>
          <w:rFonts w:ascii="Tahoma" w:hAnsi="Tahoma" w:cs="Tahoma"/>
          <w:sz w:val="20"/>
          <w:szCs w:val="20"/>
        </w:rPr>
        <w:t xml:space="preserve">Herbert </w:t>
      </w:r>
      <w:proofErr w:type="spellStart"/>
      <w:r w:rsidR="00BD069B">
        <w:rPr>
          <w:rFonts w:ascii="Tahoma" w:hAnsi="Tahoma" w:cs="Tahoma"/>
          <w:sz w:val="20"/>
          <w:szCs w:val="20"/>
        </w:rPr>
        <w:t>Wirth</w:t>
      </w:r>
      <w:proofErr w:type="spellEnd"/>
      <w:r w:rsidR="00302344" w:rsidRPr="00D55A53">
        <w:rPr>
          <w:rFonts w:ascii="Tahoma" w:hAnsi="Tahoma" w:cs="Tahoma"/>
          <w:sz w:val="20"/>
          <w:szCs w:val="20"/>
        </w:rPr>
        <w:t>, prezes KGHM</w:t>
      </w:r>
      <w:r w:rsidR="00BD069B">
        <w:rPr>
          <w:rFonts w:ascii="Tahoma" w:hAnsi="Tahoma" w:cs="Tahoma"/>
          <w:sz w:val="20"/>
          <w:szCs w:val="20"/>
        </w:rPr>
        <w:t xml:space="preserve"> Polska Miedź</w:t>
      </w:r>
      <w:r w:rsidR="00F43D4D">
        <w:rPr>
          <w:rFonts w:ascii="Tahoma" w:hAnsi="Tahoma" w:cs="Tahoma"/>
          <w:sz w:val="20"/>
          <w:szCs w:val="20"/>
        </w:rPr>
        <w:t xml:space="preserve"> – </w:t>
      </w:r>
      <w:r w:rsidR="00782D47">
        <w:rPr>
          <w:rFonts w:ascii="Tahoma" w:hAnsi="Tahoma" w:cs="Tahoma"/>
          <w:i/>
          <w:sz w:val="20"/>
          <w:szCs w:val="20"/>
        </w:rPr>
        <w:t>Projekt wpisuje się w długofalową strategię naszej grupy, zakładającą koncentrację na podstawowej działalności. Branżowy partner dla działalności kolejowej pozwoli ograniczyć nakł</w:t>
      </w:r>
      <w:r w:rsidR="005E697F">
        <w:rPr>
          <w:rFonts w:ascii="Tahoma" w:hAnsi="Tahoma" w:cs="Tahoma"/>
          <w:i/>
          <w:sz w:val="20"/>
          <w:szCs w:val="20"/>
        </w:rPr>
        <w:t xml:space="preserve">ady inwestycyjne </w:t>
      </w:r>
      <w:r w:rsidR="001333DF">
        <w:rPr>
          <w:rFonts w:ascii="Tahoma" w:hAnsi="Tahoma" w:cs="Tahoma"/>
          <w:i/>
          <w:sz w:val="20"/>
          <w:szCs w:val="20"/>
        </w:rPr>
        <w:t>w tym obszarze, przy jednoczesnym wzmocnieniu PMT na rynku przewozów kolejowych.</w:t>
      </w:r>
    </w:p>
    <w:p w:rsidR="008A12B0" w:rsidRDefault="008A12B0" w:rsidP="00EF292A">
      <w:pPr>
        <w:jc w:val="both"/>
        <w:rPr>
          <w:rFonts w:ascii="Tahoma" w:hAnsi="Tahoma" w:cs="Tahoma"/>
          <w:sz w:val="20"/>
          <w:szCs w:val="20"/>
        </w:rPr>
      </w:pPr>
    </w:p>
    <w:p w:rsidR="00A0367B" w:rsidRDefault="00F825EA" w:rsidP="00EF292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Dla PKP Cargo inwestycja w PMT</w:t>
      </w:r>
      <w:r w:rsidR="00A0367B" w:rsidRPr="00A036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oznacza</w:t>
      </w:r>
      <w:r w:rsidR="00116B6F">
        <w:rPr>
          <w:rFonts w:ascii="Tahoma" w:hAnsi="Tahoma" w:cs="Tahoma"/>
          <w:sz w:val="20"/>
          <w:szCs w:val="20"/>
        </w:rPr>
        <w:t xml:space="preserve"> </w:t>
      </w:r>
      <w:r w:rsidRPr="00A0367B">
        <w:rPr>
          <w:rFonts w:ascii="Tahoma" w:hAnsi="Tahoma" w:cs="Tahoma"/>
          <w:sz w:val="20"/>
          <w:szCs w:val="20"/>
        </w:rPr>
        <w:t>poszerz</w:t>
      </w:r>
      <w:r>
        <w:rPr>
          <w:rFonts w:ascii="Tahoma" w:hAnsi="Tahoma" w:cs="Tahoma"/>
          <w:sz w:val="20"/>
          <w:szCs w:val="20"/>
        </w:rPr>
        <w:t>enie</w:t>
      </w:r>
      <w:r w:rsidRPr="00A0367B">
        <w:rPr>
          <w:rFonts w:ascii="Tahoma" w:hAnsi="Tahoma" w:cs="Tahoma"/>
          <w:sz w:val="20"/>
          <w:szCs w:val="20"/>
        </w:rPr>
        <w:t xml:space="preserve"> baz</w:t>
      </w:r>
      <w:r>
        <w:rPr>
          <w:rFonts w:ascii="Tahoma" w:hAnsi="Tahoma" w:cs="Tahoma"/>
          <w:sz w:val="20"/>
          <w:szCs w:val="20"/>
        </w:rPr>
        <w:t>y</w:t>
      </w:r>
      <w:r w:rsidRPr="00A0367B">
        <w:rPr>
          <w:rFonts w:ascii="Tahoma" w:hAnsi="Tahoma" w:cs="Tahoma"/>
          <w:sz w:val="20"/>
          <w:szCs w:val="20"/>
        </w:rPr>
        <w:t xml:space="preserve"> </w:t>
      </w:r>
      <w:r w:rsidR="005E697F">
        <w:rPr>
          <w:rFonts w:ascii="Tahoma" w:hAnsi="Tahoma" w:cs="Tahoma"/>
          <w:sz w:val="20"/>
          <w:szCs w:val="20"/>
        </w:rPr>
        <w:t xml:space="preserve">klientów i </w:t>
      </w:r>
      <w:r w:rsidR="00A0367B" w:rsidRPr="00A0367B">
        <w:rPr>
          <w:rFonts w:ascii="Tahoma" w:hAnsi="Tahoma" w:cs="Tahoma"/>
          <w:sz w:val="20"/>
          <w:szCs w:val="20"/>
        </w:rPr>
        <w:t xml:space="preserve">możliwość bardziej efektywnego wykorzystania zaplecza taborowego. Po stronie KGHM Polska Miedź korzyści z transakcji to przede wszystkim właśnie dostęp do największego w Polsce, nieustannie modernizowanego taboru i szerokiej palety usług logistycznych Grupy PKP CARGO. </w:t>
      </w:r>
    </w:p>
    <w:p w:rsidR="00040A8E" w:rsidRDefault="00040A8E" w:rsidP="00EF292A">
      <w:pPr>
        <w:jc w:val="both"/>
        <w:rPr>
          <w:rFonts w:ascii="Tahoma" w:hAnsi="Tahoma" w:cs="Tahoma"/>
          <w:sz w:val="20"/>
          <w:szCs w:val="20"/>
        </w:rPr>
      </w:pPr>
    </w:p>
    <w:p w:rsidR="00EF292A" w:rsidRPr="00A0367B" w:rsidRDefault="00EF292A" w:rsidP="00A0367B">
      <w:pPr>
        <w:jc w:val="both"/>
        <w:rPr>
          <w:rFonts w:ascii="Tahoma" w:hAnsi="Tahoma" w:cs="Tahoma"/>
          <w:sz w:val="20"/>
          <w:szCs w:val="20"/>
        </w:rPr>
      </w:pPr>
      <w:r w:rsidRPr="00A0367B">
        <w:rPr>
          <w:rFonts w:ascii="Tahoma" w:hAnsi="Tahoma" w:cs="Tahoma"/>
          <w:sz w:val="20"/>
          <w:szCs w:val="20"/>
        </w:rPr>
        <w:t>PMT posiada obecnie ok. 2,</w:t>
      </w:r>
      <w:r w:rsidR="00CE229A">
        <w:rPr>
          <w:rFonts w:ascii="Tahoma" w:hAnsi="Tahoma" w:cs="Tahoma"/>
          <w:sz w:val="20"/>
          <w:szCs w:val="20"/>
        </w:rPr>
        <w:t>4</w:t>
      </w:r>
      <w:r w:rsidRPr="00A0367B">
        <w:rPr>
          <w:rFonts w:ascii="Tahoma" w:hAnsi="Tahoma" w:cs="Tahoma"/>
          <w:sz w:val="20"/>
          <w:szCs w:val="20"/>
        </w:rPr>
        <w:t xml:space="preserve"> proc. udziału w rynku przewozów towarowych w Polsce, stabilną bazę przychodową i dobrą sytuację finansową. Spółka dysponuje różnorodnym taborem, obejmującym 6</w:t>
      </w:r>
      <w:r w:rsidR="00354D64">
        <w:rPr>
          <w:rFonts w:ascii="Tahoma" w:hAnsi="Tahoma" w:cs="Tahoma"/>
          <w:sz w:val="20"/>
          <w:szCs w:val="20"/>
        </w:rPr>
        <w:t>1</w:t>
      </w:r>
      <w:r w:rsidRPr="00A0367B">
        <w:rPr>
          <w:rFonts w:ascii="Tahoma" w:hAnsi="Tahoma" w:cs="Tahoma"/>
          <w:sz w:val="20"/>
          <w:szCs w:val="20"/>
        </w:rPr>
        <w:t xml:space="preserve"> lokomotyw i 1</w:t>
      </w:r>
      <w:r w:rsidR="00354D64">
        <w:rPr>
          <w:rFonts w:ascii="Tahoma" w:hAnsi="Tahoma" w:cs="Tahoma"/>
          <w:sz w:val="20"/>
          <w:szCs w:val="20"/>
        </w:rPr>
        <w:t>493</w:t>
      </w:r>
      <w:r w:rsidRPr="00A0367B">
        <w:rPr>
          <w:rFonts w:ascii="Tahoma" w:hAnsi="Tahoma" w:cs="Tahoma"/>
          <w:sz w:val="20"/>
          <w:szCs w:val="20"/>
        </w:rPr>
        <w:t xml:space="preserve"> wagon</w:t>
      </w:r>
      <w:r w:rsidR="00BF16DB">
        <w:rPr>
          <w:rFonts w:ascii="Tahoma" w:hAnsi="Tahoma" w:cs="Tahoma"/>
          <w:sz w:val="20"/>
          <w:szCs w:val="20"/>
        </w:rPr>
        <w:t>ów</w:t>
      </w:r>
      <w:r w:rsidR="00116B6F">
        <w:rPr>
          <w:rFonts w:ascii="Tahoma" w:hAnsi="Tahoma" w:cs="Tahoma"/>
          <w:sz w:val="20"/>
          <w:szCs w:val="20"/>
        </w:rPr>
        <w:t xml:space="preserve"> do przewozów towar</w:t>
      </w:r>
      <w:r w:rsidR="005D0C2F">
        <w:rPr>
          <w:rFonts w:ascii="Tahoma" w:hAnsi="Tahoma" w:cs="Tahoma"/>
          <w:sz w:val="20"/>
          <w:szCs w:val="20"/>
        </w:rPr>
        <w:t>ów masowych.</w:t>
      </w:r>
      <w:r w:rsidR="005D0C2F" w:rsidRPr="00A0367B">
        <w:rPr>
          <w:rFonts w:ascii="Tahoma" w:hAnsi="Tahoma" w:cs="Tahoma"/>
          <w:sz w:val="20"/>
          <w:szCs w:val="20"/>
        </w:rPr>
        <w:t xml:space="preserve"> </w:t>
      </w:r>
      <w:r w:rsidRPr="00A0367B">
        <w:rPr>
          <w:rFonts w:ascii="Tahoma" w:hAnsi="Tahoma" w:cs="Tahoma"/>
          <w:sz w:val="20"/>
          <w:szCs w:val="20"/>
        </w:rPr>
        <w:t>Dzięki nawiązaniu</w:t>
      </w:r>
      <w:r w:rsidR="00745490">
        <w:rPr>
          <w:rFonts w:ascii="Tahoma" w:hAnsi="Tahoma" w:cs="Tahoma"/>
          <w:sz w:val="20"/>
          <w:szCs w:val="20"/>
        </w:rPr>
        <w:t xml:space="preserve"> </w:t>
      </w:r>
      <w:r w:rsidRPr="00A0367B">
        <w:rPr>
          <w:rFonts w:ascii="Tahoma" w:hAnsi="Tahoma" w:cs="Tahoma"/>
          <w:sz w:val="20"/>
          <w:szCs w:val="20"/>
        </w:rPr>
        <w:t>współpracy z PMT PKP CARGO uzyska kolejne źródło stałych przychodów, dodatkowe kontakty handlowe, a także zwiększy skalę swojej działalności.</w:t>
      </w:r>
    </w:p>
    <w:p w:rsidR="00A0367B" w:rsidRPr="00A0367B" w:rsidRDefault="00A0367B" w:rsidP="00A0367B">
      <w:pPr>
        <w:jc w:val="both"/>
        <w:rPr>
          <w:rFonts w:ascii="Tahoma" w:hAnsi="Tahoma" w:cs="Tahoma"/>
          <w:sz w:val="20"/>
          <w:szCs w:val="20"/>
        </w:rPr>
      </w:pPr>
    </w:p>
    <w:p w:rsidR="00D94B3F" w:rsidRPr="00A0367B" w:rsidRDefault="00D94B3F" w:rsidP="00A0367B">
      <w:pPr>
        <w:jc w:val="both"/>
        <w:rPr>
          <w:rFonts w:ascii="Tahoma" w:hAnsi="Tahoma" w:cs="Tahoma"/>
          <w:sz w:val="20"/>
          <w:szCs w:val="20"/>
        </w:rPr>
      </w:pPr>
    </w:p>
    <w:p w:rsidR="00D94B3F" w:rsidRPr="00A0367B" w:rsidRDefault="00D94B3F" w:rsidP="00A0367B">
      <w:pPr>
        <w:jc w:val="both"/>
        <w:rPr>
          <w:rFonts w:ascii="Tahoma" w:hAnsi="Tahoma" w:cs="Tahoma"/>
          <w:sz w:val="20"/>
          <w:szCs w:val="20"/>
        </w:rPr>
      </w:pPr>
    </w:p>
    <w:p w:rsidR="004855BE" w:rsidRDefault="00D94B3F" w:rsidP="004855BE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Kontakt:</w:t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  <w:r w:rsidR="004855BE">
        <w:rPr>
          <w:rFonts w:ascii="Tahoma" w:eastAsia="Calibri" w:hAnsi="Tahoma" w:cs="Tahoma"/>
          <w:b w:val="0"/>
          <w:sz w:val="20"/>
          <w:szCs w:val="20"/>
        </w:rPr>
        <w:tab/>
      </w:r>
    </w:p>
    <w:p w:rsidR="00D94B3F" w:rsidRDefault="00D94B3F" w:rsidP="00D94B3F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</w:p>
    <w:p w:rsidR="00D94B3F" w:rsidRDefault="00D94B3F" w:rsidP="00D94B3F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val="pl-PL" w:eastAsia="en-US"/>
        </w:rPr>
        <w:t>Mirosław Kuk</w:t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F03B9F">
        <w:rPr>
          <w:rFonts w:ascii="Tahoma" w:eastAsia="Calibri" w:hAnsi="Tahoma" w:cs="Tahoma"/>
          <w:b/>
          <w:lang w:val="pl-PL" w:eastAsia="en-US"/>
        </w:rPr>
        <w:tab/>
      </w:r>
      <w:r w:rsidR="004855BE">
        <w:rPr>
          <w:rFonts w:ascii="Tahoma" w:eastAsia="Calibri" w:hAnsi="Tahoma" w:cs="Tahoma"/>
          <w:b/>
          <w:lang w:val="pl-PL" w:eastAsia="en-US"/>
        </w:rPr>
        <w:t xml:space="preserve">Dariusz Wyborski  </w:t>
      </w:r>
    </w:p>
    <w:p w:rsidR="00D94B3F" w:rsidRDefault="00D94B3F" w:rsidP="00D94B3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val="pl-PL" w:eastAsia="en-US"/>
        </w:rPr>
        <w:t>Rzecznik Prasowy PKP CARGO S.A.</w:t>
      </w:r>
      <w:r w:rsidR="004855BE">
        <w:rPr>
          <w:rFonts w:ascii="Tahoma" w:eastAsia="Calibri" w:hAnsi="Tahoma" w:cs="Tahoma"/>
          <w:lang w:val="pl-PL" w:eastAsia="en-US"/>
        </w:rPr>
        <w:tab/>
      </w:r>
      <w:r w:rsidR="004855BE">
        <w:rPr>
          <w:rFonts w:ascii="Tahoma" w:eastAsia="Calibri" w:hAnsi="Tahoma" w:cs="Tahoma"/>
          <w:lang w:val="pl-PL" w:eastAsia="en-US"/>
        </w:rPr>
        <w:tab/>
      </w:r>
      <w:r w:rsidR="004855BE">
        <w:rPr>
          <w:rFonts w:ascii="Tahoma" w:eastAsia="Calibri" w:hAnsi="Tahoma" w:cs="Tahoma"/>
          <w:lang w:val="pl-PL" w:eastAsia="en-US"/>
        </w:rPr>
        <w:tab/>
        <w:t>Rzecznik Prasowy KGHM Polska Miedź SA</w:t>
      </w:r>
    </w:p>
    <w:p w:rsidR="00D94B3F" w:rsidRPr="00F03B9F" w:rsidRDefault="00D94B3F" w:rsidP="00D94B3F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(+48) 783 91 51 34</w:t>
      </w:r>
      <w:r w:rsidR="00040A8E">
        <w:rPr>
          <w:rFonts w:ascii="Tahoma" w:eastAsia="Calibri" w:hAnsi="Tahoma" w:cs="Tahoma"/>
          <w:lang w:val="pl-PL" w:eastAsia="en-US"/>
        </w:rPr>
        <w:t xml:space="preserve"> </w:t>
      </w:r>
      <w:r w:rsidR="00040A8E">
        <w:rPr>
          <w:rFonts w:ascii="Tahoma" w:eastAsia="Calibri" w:hAnsi="Tahoma" w:cs="Tahoma"/>
          <w:lang w:val="pl-PL" w:eastAsia="en-US"/>
        </w:rPr>
        <w:tab/>
      </w:r>
      <w:r w:rsidR="00040A8E">
        <w:rPr>
          <w:rFonts w:ascii="Tahoma" w:eastAsia="Calibri" w:hAnsi="Tahoma" w:cs="Tahoma"/>
          <w:lang w:val="pl-PL" w:eastAsia="en-US"/>
        </w:rPr>
        <w:tab/>
      </w:r>
      <w:r w:rsidR="00040A8E">
        <w:rPr>
          <w:rFonts w:ascii="Tahoma" w:eastAsia="Calibri" w:hAnsi="Tahoma" w:cs="Tahoma"/>
          <w:lang w:val="pl-PL" w:eastAsia="en-US"/>
        </w:rPr>
        <w:tab/>
        <w:t xml:space="preserve">                      </w:t>
      </w:r>
      <w:r w:rsidR="00F03B9F">
        <w:rPr>
          <w:rFonts w:ascii="Tahoma" w:eastAsia="Calibri" w:hAnsi="Tahoma" w:cs="Tahoma"/>
          <w:lang w:val="pl-PL" w:eastAsia="en-US"/>
        </w:rPr>
        <w:t xml:space="preserve">(+48) </w:t>
      </w:r>
      <w:r w:rsidR="004855BE">
        <w:rPr>
          <w:rFonts w:ascii="Tahoma" w:eastAsia="Calibri" w:hAnsi="Tahoma" w:cs="Tahoma"/>
          <w:lang w:val="pl-PL" w:eastAsia="en-US"/>
        </w:rPr>
        <w:t>603</w:t>
      </w:r>
      <w:r w:rsidR="00F03B9F">
        <w:rPr>
          <w:rFonts w:ascii="Tahoma" w:eastAsia="Calibri" w:hAnsi="Tahoma" w:cs="Tahoma"/>
          <w:lang w:val="pl-PL" w:eastAsia="en-US"/>
        </w:rPr>
        <w:t> </w:t>
      </w:r>
      <w:r w:rsidR="004855BE">
        <w:rPr>
          <w:rFonts w:ascii="Tahoma" w:eastAsia="Calibri" w:hAnsi="Tahoma" w:cs="Tahoma"/>
          <w:lang w:val="pl-PL" w:eastAsia="en-US"/>
        </w:rPr>
        <w:t>58</w:t>
      </w:r>
      <w:r w:rsidR="00F03B9F">
        <w:rPr>
          <w:rFonts w:ascii="Tahoma" w:eastAsia="Calibri" w:hAnsi="Tahoma" w:cs="Tahoma"/>
          <w:lang w:val="pl-PL" w:eastAsia="en-US"/>
        </w:rPr>
        <w:t xml:space="preserve"> </w:t>
      </w:r>
      <w:r w:rsidR="004855BE">
        <w:rPr>
          <w:rFonts w:ascii="Tahoma" w:eastAsia="Calibri" w:hAnsi="Tahoma" w:cs="Tahoma"/>
          <w:lang w:val="pl-PL" w:eastAsia="en-US"/>
        </w:rPr>
        <w:t>25</w:t>
      </w:r>
      <w:r w:rsidR="00F03B9F">
        <w:rPr>
          <w:rFonts w:ascii="Tahoma" w:eastAsia="Calibri" w:hAnsi="Tahoma" w:cs="Tahoma"/>
          <w:lang w:val="pl-PL" w:eastAsia="en-US"/>
        </w:rPr>
        <w:t xml:space="preserve"> </w:t>
      </w:r>
      <w:r w:rsidR="004855BE">
        <w:rPr>
          <w:rFonts w:ascii="Tahoma" w:eastAsia="Calibri" w:hAnsi="Tahoma" w:cs="Tahoma"/>
          <w:lang w:val="pl-PL" w:eastAsia="en-US"/>
        </w:rPr>
        <w:t xml:space="preserve">19 </w:t>
      </w:r>
    </w:p>
    <w:p w:rsidR="00D94B3F" w:rsidRPr="004855BE" w:rsidRDefault="00040A8E" w:rsidP="00D94B3F">
      <w:pPr>
        <w:pStyle w:val="Tekstprzypisudolnego"/>
        <w:spacing w:line="240" w:lineRule="auto"/>
        <w:rPr>
          <w:rStyle w:val="Hipercze"/>
          <w:rFonts w:ascii="Tahoma" w:eastAsia="Calibri" w:hAnsi="Tahoma" w:cs="Tahoma"/>
          <w:u w:val="none"/>
          <w:lang w:eastAsia="en-US"/>
        </w:rPr>
      </w:pPr>
      <w:r w:rsidRPr="00040A8E">
        <w:rPr>
          <w:rFonts w:ascii="Tahoma" w:eastAsia="Calibri" w:hAnsi="Tahoma" w:cs="Tahoma"/>
          <w:lang w:val="pl-PL" w:eastAsia="en-US"/>
        </w:rPr>
        <w:t>m.kuk@pkp-cargo.eu</w:t>
      </w:r>
      <w:r>
        <w:rPr>
          <w:rFonts w:ascii="Tahoma" w:eastAsia="Calibri" w:hAnsi="Tahoma" w:cs="Tahoma"/>
          <w:lang w:val="pl-PL" w:eastAsia="en-US"/>
        </w:rPr>
        <w:t xml:space="preserve">                                                d.</w:t>
      </w:r>
      <w:r w:rsidR="004855BE">
        <w:rPr>
          <w:rFonts w:ascii="Tahoma" w:eastAsia="Calibri" w:hAnsi="Tahoma" w:cs="Tahoma"/>
          <w:lang w:val="pl-PL" w:eastAsia="en-US"/>
        </w:rPr>
        <w:t>wyborski@kghm.pl</w:t>
      </w:r>
    </w:p>
    <w:p w:rsidR="004855BE" w:rsidRDefault="004855BE" w:rsidP="00D94B3F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eastAsia="en-US"/>
        </w:rPr>
      </w:pPr>
    </w:p>
    <w:p w:rsidR="004855BE" w:rsidRDefault="004855BE" w:rsidP="00D94B3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</w:p>
    <w:p w:rsidR="00D94B3F" w:rsidRDefault="00D94B3F" w:rsidP="00D94B3F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D94B3F" w:rsidRDefault="00D94B3F" w:rsidP="00D94B3F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D94B3F" w:rsidRDefault="00D94B3F" w:rsidP="00D94B3F">
      <w:pPr>
        <w:spacing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Węgier.</w:t>
      </w:r>
    </w:p>
    <w:p w:rsidR="00D94B3F" w:rsidRDefault="00D94B3F" w:rsidP="00D94B3F">
      <w:pPr>
        <w:spacing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skład Grupy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="00CE229A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 xml:space="preserve">PS Trade Trans (krajowa i międzynarodowa spedycja kolejowa) oraz PKP CARGOTABOR (jedna z największych spółek taborowych na świecie). </w:t>
      </w:r>
    </w:p>
    <w:p w:rsidR="00D94B3F" w:rsidRDefault="00D94B3F" w:rsidP="00D94B3F">
      <w:pPr>
        <w:spacing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2013 roku Grupa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>osiągnęła 4,8 mld zł przychodów i 65 mln zł zysku netto, przewożąc 114 mln ton ładunków.</w:t>
      </w:r>
    </w:p>
    <w:p w:rsidR="00D94B3F" w:rsidRDefault="00D94B3F" w:rsidP="00D94B3F">
      <w:pPr>
        <w:spacing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 xml:space="preserve">zadebiutowała na Giełdzie Papierów Wartościowych w Warszawie, stając się pierwszym kolejowym przewoźnikiem towarowym w UE notowanym na giełdzie. Wartość oferty publicznej, w której PKP S.A. sprzedała niemal 50 procent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D94B3F" w:rsidRDefault="00D94B3F" w:rsidP="00D94B3F">
      <w:pPr>
        <w:spacing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Grupa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C3367A" w:rsidRDefault="00C3367A" w:rsidP="00D94B3F">
      <w:pPr>
        <w:spacing w:after="240"/>
        <w:jc w:val="both"/>
        <w:rPr>
          <w:rFonts w:ascii="Tahoma" w:hAnsi="Tahoma" w:cs="Tahoma"/>
          <w:b/>
          <w:sz w:val="16"/>
          <w:szCs w:val="16"/>
        </w:rPr>
      </w:pPr>
    </w:p>
    <w:p w:rsidR="007D12EE" w:rsidRDefault="00C3367A" w:rsidP="00C3367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KGHM Polska Miedź S.A.</w:t>
      </w:r>
      <w:r>
        <w:rPr>
          <w:rFonts w:ascii="Tahoma" w:hAnsi="Tahoma" w:cs="Tahoma"/>
          <w:sz w:val="16"/>
          <w:szCs w:val="16"/>
        </w:rPr>
        <w:t xml:space="preserve"> to światowy lider w produkcji miedzi i srebra z ponad 50-letnim doświadczeniem w branży wydobywczej i przetwórczej rud miedzi. KGHM posiada produkcyjne aktywa górnicze na trzech kontynentach. </w:t>
      </w:r>
    </w:p>
    <w:p w:rsidR="007D12EE" w:rsidRDefault="007D12EE" w:rsidP="00C3367A">
      <w:pPr>
        <w:rPr>
          <w:rFonts w:ascii="Tahoma" w:hAnsi="Tahoma" w:cs="Tahoma"/>
          <w:sz w:val="16"/>
          <w:szCs w:val="16"/>
        </w:rPr>
      </w:pPr>
    </w:p>
    <w:p w:rsidR="007D12EE" w:rsidRDefault="00C3367A" w:rsidP="00C3367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Polsce do KGHM nalezą  trzy kopalnie: „Lubin”, „Polkowice-Sieroszowice” oraz „Rudna”. Wydobywany surowiec wzbogacany jest w Zakładach Wzbogacania Rud, a produkcja miedzi, srebra, złota, ołowiu oraz innych metali odbywa się w hutach: „Głogów”, „Legnica” i „Cedynia”. </w:t>
      </w:r>
    </w:p>
    <w:p w:rsidR="007D12EE" w:rsidRDefault="007D12EE" w:rsidP="00C3367A">
      <w:pPr>
        <w:rPr>
          <w:rFonts w:ascii="Tahoma" w:hAnsi="Tahoma" w:cs="Tahoma"/>
          <w:sz w:val="16"/>
          <w:szCs w:val="16"/>
        </w:rPr>
      </w:pPr>
    </w:p>
    <w:p w:rsidR="007D12EE" w:rsidRDefault="00C3367A" w:rsidP="00C3367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Poza granicami Polski KGHM posiada obecnie sześć kopalń: Robinson i </w:t>
      </w:r>
      <w:proofErr w:type="spellStart"/>
      <w:r>
        <w:rPr>
          <w:rFonts w:ascii="Tahoma" w:hAnsi="Tahoma" w:cs="Tahoma"/>
          <w:sz w:val="16"/>
          <w:szCs w:val="16"/>
        </w:rPr>
        <w:t>Carlota</w:t>
      </w:r>
      <w:proofErr w:type="spellEnd"/>
      <w:r>
        <w:rPr>
          <w:rFonts w:ascii="Tahoma" w:hAnsi="Tahoma" w:cs="Tahoma"/>
          <w:sz w:val="16"/>
          <w:szCs w:val="16"/>
        </w:rPr>
        <w:t xml:space="preserve"> (USA), </w:t>
      </w:r>
      <w:proofErr w:type="spellStart"/>
      <w:r>
        <w:rPr>
          <w:rFonts w:ascii="Tahoma" w:hAnsi="Tahoma" w:cs="Tahoma"/>
          <w:sz w:val="16"/>
          <w:szCs w:val="16"/>
        </w:rPr>
        <w:t>McCreedy</w:t>
      </w:r>
      <w:proofErr w:type="spellEnd"/>
      <w:r>
        <w:rPr>
          <w:rFonts w:ascii="Tahoma" w:hAnsi="Tahoma" w:cs="Tahoma"/>
          <w:sz w:val="16"/>
          <w:szCs w:val="16"/>
        </w:rPr>
        <w:t xml:space="preserve"> West i Morrison (Kanada) oraz Franke i Sierra </w:t>
      </w:r>
      <w:proofErr w:type="spellStart"/>
      <w:r>
        <w:rPr>
          <w:rFonts w:ascii="Tahoma" w:hAnsi="Tahoma" w:cs="Tahoma"/>
          <w:sz w:val="16"/>
          <w:szCs w:val="16"/>
        </w:rPr>
        <w:t>Gorda</w:t>
      </w:r>
      <w:proofErr w:type="spellEnd"/>
      <w:r>
        <w:rPr>
          <w:rFonts w:ascii="Tahoma" w:hAnsi="Tahoma" w:cs="Tahoma"/>
          <w:sz w:val="16"/>
          <w:szCs w:val="16"/>
        </w:rPr>
        <w:t xml:space="preserve"> (Chile).</w:t>
      </w:r>
      <w:r>
        <w:rPr>
          <w:rFonts w:ascii="Arial" w:hAnsi="Arial" w:cs="Arial"/>
        </w:rPr>
        <w:t xml:space="preserve"> </w:t>
      </w:r>
      <w:r>
        <w:rPr>
          <w:rFonts w:ascii="Tahoma" w:hAnsi="Tahoma" w:cs="Tahoma"/>
          <w:sz w:val="16"/>
          <w:szCs w:val="16"/>
        </w:rPr>
        <w:t>Wytwarzane w KGHM miedź i srebro są wysoko cenione na całym świecie, a gwarancją ich jakości są certyfikaty międzynarodowych giełd towarowych. Katody produkowane w KGHM są zarejestrowane na Giełdach w Londynie i Szanghaju, a srebro rafinowane posiada certyfikaty giełd w Londynie, Dubaju i Nowym Jorku. W swojej ofercie firma posiada także złoto, ołów oraz ren.</w:t>
      </w:r>
    </w:p>
    <w:p w:rsidR="007D12EE" w:rsidRDefault="007D12EE" w:rsidP="00C3367A">
      <w:pPr>
        <w:rPr>
          <w:rFonts w:ascii="Tahoma" w:hAnsi="Tahoma" w:cs="Tahoma"/>
          <w:sz w:val="16"/>
          <w:szCs w:val="16"/>
        </w:rPr>
      </w:pPr>
    </w:p>
    <w:p w:rsidR="00C3367A" w:rsidRDefault="00C3367A" w:rsidP="00C3367A">
      <w:r>
        <w:rPr>
          <w:rFonts w:ascii="Tahoma" w:hAnsi="Tahoma" w:cs="Tahoma"/>
          <w:sz w:val="16"/>
          <w:szCs w:val="16"/>
        </w:rPr>
        <w:t xml:space="preserve"> KGHM wdraża najwyższej jakości standardy ochrony środowiska, etyki biznesu i społecznej odpowiedzialności. Jest dominującą jednostką w Grupie Kapitałowej KGHM, która składa się z kilkudziesięciu spółek o różnorodnych domenach działalności.</w:t>
      </w:r>
    </w:p>
    <w:p w:rsidR="00C3367A" w:rsidRDefault="00C3367A" w:rsidP="00D94B3F">
      <w:pPr>
        <w:spacing w:after="240"/>
        <w:jc w:val="both"/>
        <w:rPr>
          <w:rFonts w:ascii="Tahoma" w:hAnsi="Tahoma" w:cs="Tahoma"/>
          <w:b/>
          <w:sz w:val="16"/>
          <w:szCs w:val="16"/>
        </w:rPr>
      </w:pPr>
    </w:p>
    <w:p w:rsidR="00B078B9" w:rsidRPr="0001165A" w:rsidRDefault="00B078B9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B078B9" w:rsidRPr="0001165A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60" w:rsidRDefault="003A7E60">
      <w:r>
        <w:separator/>
      </w:r>
    </w:p>
  </w:endnote>
  <w:endnote w:type="continuationSeparator" w:id="0">
    <w:p w:rsidR="003A7E60" w:rsidRDefault="003A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F5140F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6pt" o:ole="" fillcolor="window">
          <v:imagedata r:id="rId1" o:title=""/>
        </v:shape>
        <o:OLEObject Type="Embed" ProgID="CorelDRAW.Graphic.11" ShapeID="_x0000_i1025" DrawAspect="Content" ObjectID="_148438482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354D64"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354D64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60" w:rsidRDefault="003A7E60">
      <w:r>
        <w:separator/>
      </w:r>
    </w:p>
  </w:footnote>
  <w:footnote w:type="continuationSeparator" w:id="0">
    <w:p w:rsidR="003A7E60" w:rsidRDefault="003A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CA5FFC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Warszawa, </w:t>
    </w:r>
    <w:r w:rsidR="00440E53">
      <w:rPr>
        <w:rFonts w:ascii="Tahoma" w:hAnsi="Tahoma" w:cs="Tahoma"/>
        <w:sz w:val="20"/>
        <w:szCs w:val="20"/>
      </w:rPr>
      <w:t>2 l</w:t>
    </w:r>
    <w:r w:rsidR="005E697F">
      <w:rPr>
        <w:rFonts w:ascii="Tahoma" w:hAnsi="Tahoma" w:cs="Tahoma"/>
        <w:sz w:val="20"/>
        <w:szCs w:val="20"/>
      </w:rPr>
      <w:t xml:space="preserve">utego </w:t>
    </w:r>
    <w:r w:rsidR="00027368">
      <w:rPr>
        <w:rFonts w:ascii="Tahoma" w:hAnsi="Tahoma" w:cs="Tahoma"/>
        <w:sz w:val="20"/>
        <w:szCs w:val="20"/>
      </w:rPr>
      <w:t>201</w:t>
    </w:r>
    <w:r w:rsidR="00A16FB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A07066" w:rsidRDefault="006F33E9">
    <w:pPr>
      <w:pStyle w:val="Nagwek"/>
    </w:pPr>
    <w:r>
      <w:rPr>
        <w:rFonts w:ascii="Tahoma" w:hAnsi="Tahoma" w:cs="Tahoma"/>
        <w:noProof/>
        <w:sz w:val="22"/>
        <w:szCs w:val="22"/>
      </w:rPr>
      <w:drawing>
        <wp:inline distT="0" distB="0" distL="0" distR="0" wp14:anchorId="15F9AB1F" wp14:editId="26267065">
          <wp:extent cx="2075960" cy="876300"/>
          <wp:effectExtent l="0" t="0" r="635" b="0"/>
          <wp:docPr id="5" name="Obraz 5" descr="C:\Users\Weronika Chełmi nska\Downloads\logo_KGHM_29.12.14_-_zaakceptow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 Chełmi nska\Downloads\logo_KGHM_29.12.14_-_zaakceptowa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066" w:rsidRDefault="00A07066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123190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E4358"/>
    <w:multiLevelType w:val="hybridMultilevel"/>
    <w:tmpl w:val="A06A83BE"/>
    <w:lvl w:ilvl="0" w:tplc="B980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A4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A8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62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8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E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0F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07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5E0A0032"/>
    <w:multiLevelType w:val="hybridMultilevel"/>
    <w:tmpl w:val="3A58A63E"/>
    <w:lvl w:ilvl="0" w:tplc="3954A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82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2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4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4E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B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86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EF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9"/>
  </w:num>
  <w:num w:numId="14">
    <w:abstractNumId w:val="22"/>
  </w:num>
  <w:num w:numId="15">
    <w:abstractNumId w:val="29"/>
  </w:num>
  <w:num w:numId="16">
    <w:abstractNumId w:val="37"/>
  </w:num>
  <w:num w:numId="17">
    <w:abstractNumId w:val="18"/>
  </w:num>
  <w:num w:numId="18">
    <w:abstractNumId w:val="34"/>
  </w:num>
  <w:num w:numId="19">
    <w:abstractNumId w:val="12"/>
  </w:num>
  <w:num w:numId="20">
    <w:abstractNumId w:val="16"/>
  </w:num>
  <w:num w:numId="21">
    <w:abstractNumId w:val="30"/>
  </w:num>
  <w:num w:numId="22">
    <w:abstractNumId w:val="36"/>
  </w:num>
  <w:num w:numId="23">
    <w:abstractNumId w:val="17"/>
  </w:num>
  <w:num w:numId="24">
    <w:abstractNumId w:val="25"/>
  </w:num>
  <w:num w:numId="25">
    <w:abstractNumId w:val="35"/>
  </w:num>
  <w:num w:numId="26">
    <w:abstractNumId w:val="27"/>
  </w:num>
  <w:num w:numId="27">
    <w:abstractNumId w:val="24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8"/>
  </w:num>
  <w:num w:numId="33">
    <w:abstractNumId w:val="28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  <w:num w:numId="39">
    <w:abstractNumId w:val="3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06C6"/>
    <w:rsid w:val="00003A69"/>
    <w:rsid w:val="00005181"/>
    <w:rsid w:val="00006719"/>
    <w:rsid w:val="00007888"/>
    <w:rsid w:val="0001165A"/>
    <w:rsid w:val="000204B8"/>
    <w:rsid w:val="00025C07"/>
    <w:rsid w:val="00027368"/>
    <w:rsid w:val="00027785"/>
    <w:rsid w:val="0003517B"/>
    <w:rsid w:val="00040A8E"/>
    <w:rsid w:val="00041F62"/>
    <w:rsid w:val="00044A49"/>
    <w:rsid w:val="00044C91"/>
    <w:rsid w:val="000551BF"/>
    <w:rsid w:val="00063281"/>
    <w:rsid w:val="00067190"/>
    <w:rsid w:val="0008409B"/>
    <w:rsid w:val="000869C9"/>
    <w:rsid w:val="000953D3"/>
    <w:rsid w:val="00095F69"/>
    <w:rsid w:val="000A3C48"/>
    <w:rsid w:val="000C29A1"/>
    <w:rsid w:val="000C7C28"/>
    <w:rsid w:val="000D1024"/>
    <w:rsid w:val="000D25BA"/>
    <w:rsid w:val="000D7834"/>
    <w:rsid w:val="000E195F"/>
    <w:rsid w:val="000E5595"/>
    <w:rsid w:val="000E6A09"/>
    <w:rsid w:val="000E6CEA"/>
    <w:rsid w:val="000E7223"/>
    <w:rsid w:val="000F3777"/>
    <w:rsid w:val="000F41CD"/>
    <w:rsid w:val="000F64F7"/>
    <w:rsid w:val="000F6C4D"/>
    <w:rsid w:val="001076DC"/>
    <w:rsid w:val="001079F3"/>
    <w:rsid w:val="00110343"/>
    <w:rsid w:val="00116B6F"/>
    <w:rsid w:val="0012581A"/>
    <w:rsid w:val="00126107"/>
    <w:rsid w:val="00130E44"/>
    <w:rsid w:val="00131BBE"/>
    <w:rsid w:val="00131E5F"/>
    <w:rsid w:val="001333DF"/>
    <w:rsid w:val="001425EB"/>
    <w:rsid w:val="00145CA0"/>
    <w:rsid w:val="00146779"/>
    <w:rsid w:val="00152061"/>
    <w:rsid w:val="00155B82"/>
    <w:rsid w:val="001642E3"/>
    <w:rsid w:val="00181F0D"/>
    <w:rsid w:val="00186D3D"/>
    <w:rsid w:val="00190FBE"/>
    <w:rsid w:val="0019267A"/>
    <w:rsid w:val="00197E75"/>
    <w:rsid w:val="001A3FE1"/>
    <w:rsid w:val="001B0C9F"/>
    <w:rsid w:val="001C0FB7"/>
    <w:rsid w:val="001C136B"/>
    <w:rsid w:val="001C490E"/>
    <w:rsid w:val="001D576A"/>
    <w:rsid w:val="001D634E"/>
    <w:rsid w:val="001E2145"/>
    <w:rsid w:val="001F75DB"/>
    <w:rsid w:val="00201CFE"/>
    <w:rsid w:val="00202190"/>
    <w:rsid w:val="0021337B"/>
    <w:rsid w:val="00214ED5"/>
    <w:rsid w:val="00217FA5"/>
    <w:rsid w:val="00220808"/>
    <w:rsid w:val="00231AA9"/>
    <w:rsid w:val="00231B00"/>
    <w:rsid w:val="00241590"/>
    <w:rsid w:val="00244278"/>
    <w:rsid w:val="00246BB6"/>
    <w:rsid w:val="0025737D"/>
    <w:rsid w:val="002634B2"/>
    <w:rsid w:val="00263899"/>
    <w:rsid w:val="002648B9"/>
    <w:rsid w:val="0026609D"/>
    <w:rsid w:val="0027053F"/>
    <w:rsid w:val="00271C61"/>
    <w:rsid w:val="00273500"/>
    <w:rsid w:val="002743BB"/>
    <w:rsid w:val="002746E6"/>
    <w:rsid w:val="00274DD1"/>
    <w:rsid w:val="002773A5"/>
    <w:rsid w:val="00291855"/>
    <w:rsid w:val="002A1237"/>
    <w:rsid w:val="002B0265"/>
    <w:rsid w:val="002B7D21"/>
    <w:rsid w:val="002B7FCF"/>
    <w:rsid w:val="002D1318"/>
    <w:rsid w:val="002D486A"/>
    <w:rsid w:val="002E0546"/>
    <w:rsid w:val="002E2D3C"/>
    <w:rsid w:val="002E78C2"/>
    <w:rsid w:val="002F157F"/>
    <w:rsid w:val="002F4708"/>
    <w:rsid w:val="002F4A11"/>
    <w:rsid w:val="002F72BF"/>
    <w:rsid w:val="00302344"/>
    <w:rsid w:val="003029FC"/>
    <w:rsid w:val="00302DD7"/>
    <w:rsid w:val="00312056"/>
    <w:rsid w:val="00314FB9"/>
    <w:rsid w:val="0033331D"/>
    <w:rsid w:val="00335D51"/>
    <w:rsid w:val="00336AD7"/>
    <w:rsid w:val="00337AC8"/>
    <w:rsid w:val="00346986"/>
    <w:rsid w:val="00354D64"/>
    <w:rsid w:val="00355A60"/>
    <w:rsid w:val="00362A34"/>
    <w:rsid w:val="00365A45"/>
    <w:rsid w:val="003752C3"/>
    <w:rsid w:val="003868CD"/>
    <w:rsid w:val="00387A89"/>
    <w:rsid w:val="003909D4"/>
    <w:rsid w:val="0039311E"/>
    <w:rsid w:val="00393A1D"/>
    <w:rsid w:val="00393EAC"/>
    <w:rsid w:val="00394F5E"/>
    <w:rsid w:val="003A0941"/>
    <w:rsid w:val="003A2BAD"/>
    <w:rsid w:val="003A41BE"/>
    <w:rsid w:val="003A5123"/>
    <w:rsid w:val="003A6023"/>
    <w:rsid w:val="003A7E60"/>
    <w:rsid w:val="003B2DF7"/>
    <w:rsid w:val="003B4DBF"/>
    <w:rsid w:val="003B52DD"/>
    <w:rsid w:val="003B71B6"/>
    <w:rsid w:val="003C1940"/>
    <w:rsid w:val="003C5CA2"/>
    <w:rsid w:val="003D7879"/>
    <w:rsid w:val="003E7379"/>
    <w:rsid w:val="003F27AA"/>
    <w:rsid w:val="003F2EFC"/>
    <w:rsid w:val="004021DC"/>
    <w:rsid w:val="0040365E"/>
    <w:rsid w:val="004046C6"/>
    <w:rsid w:val="00414590"/>
    <w:rsid w:val="0041584F"/>
    <w:rsid w:val="00420F90"/>
    <w:rsid w:val="00425611"/>
    <w:rsid w:val="00425DF2"/>
    <w:rsid w:val="00427D7F"/>
    <w:rsid w:val="00431A2B"/>
    <w:rsid w:val="004358A6"/>
    <w:rsid w:val="00440E53"/>
    <w:rsid w:val="0045434F"/>
    <w:rsid w:val="0045656A"/>
    <w:rsid w:val="00461D9C"/>
    <w:rsid w:val="00462338"/>
    <w:rsid w:val="00463354"/>
    <w:rsid w:val="004658D8"/>
    <w:rsid w:val="00477783"/>
    <w:rsid w:val="00482E17"/>
    <w:rsid w:val="00484037"/>
    <w:rsid w:val="004855BE"/>
    <w:rsid w:val="004A5DAB"/>
    <w:rsid w:val="004B515F"/>
    <w:rsid w:val="004C258F"/>
    <w:rsid w:val="004C4EA3"/>
    <w:rsid w:val="004D3658"/>
    <w:rsid w:val="004D7575"/>
    <w:rsid w:val="004E404D"/>
    <w:rsid w:val="004E588B"/>
    <w:rsid w:val="004E6242"/>
    <w:rsid w:val="0050154B"/>
    <w:rsid w:val="005048FF"/>
    <w:rsid w:val="00511E50"/>
    <w:rsid w:val="0051604F"/>
    <w:rsid w:val="00522C99"/>
    <w:rsid w:val="00524455"/>
    <w:rsid w:val="0053512D"/>
    <w:rsid w:val="0054027B"/>
    <w:rsid w:val="00540CE3"/>
    <w:rsid w:val="00543C1E"/>
    <w:rsid w:val="00546318"/>
    <w:rsid w:val="00551CD8"/>
    <w:rsid w:val="005621C3"/>
    <w:rsid w:val="005644E3"/>
    <w:rsid w:val="00565BB8"/>
    <w:rsid w:val="005751C4"/>
    <w:rsid w:val="0058380E"/>
    <w:rsid w:val="00584A8B"/>
    <w:rsid w:val="00587672"/>
    <w:rsid w:val="005B20F8"/>
    <w:rsid w:val="005B5E73"/>
    <w:rsid w:val="005C22FD"/>
    <w:rsid w:val="005C3721"/>
    <w:rsid w:val="005C6EA6"/>
    <w:rsid w:val="005D0C2F"/>
    <w:rsid w:val="005D1749"/>
    <w:rsid w:val="005D6428"/>
    <w:rsid w:val="005D66F1"/>
    <w:rsid w:val="005E18D0"/>
    <w:rsid w:val="005E697F"/>
    <w:rsid w:val="005F4AA4"/>
    <w:rsid w:val="005F5C68"/>
    <w:rsid w:val="005F6DF5"/>
    <w:rsid w:val="00606AA8"/>
    <w:rsid w:val="00610E61"/>
    <w:rsid w:val="006140E3"/>
    <w:rsid w:val="00620286"/>
    <w:rsid w:val="00622765"/>
    <w:rsid w:val="00636FCE"/>
    <w:rsid w:val="00642915"/>
    <w:rsid w:val="00642DF0"/>
    <w:rsid w:val="00644F89"/>
    <w:rsid w:val="00654424"/>
    <w:rsid w:val="006546D6"/>
    <w:rsid w:val="00661DDC"/>
    <w:rsid w:val="00662235"/>
    <w:rsid w:val="00663C12"/>
    <w:rsid w:val="00681986"/>
    <w:rsid w:val="00683506"/>
    <w:rsid w:val="00686043"/>
    <w:rsid w:val="00686FDF"/>
    <w:rsid w:val="006979C9"/>
    <w:rsid w:val="006A265E"/>
    <w:rsid w:val="006B27DE"/>
    <w:rsid w:val="006B3B1A"/>
    <w:rsid w:val="006B43EE"/>
    <w:rsid w:val="006C1498"/>
    <w:rsid w:val="006C1714"/>
    <w:rsid w:val="006C5E4A"/>
    <w:rsid w:val="006C6336"/>
    <w:rsid w:val="006D4149"/>
    <w:rsid w:val="006E04A2"/>
    <w:rsid w:val="006E5997"/>
    <w:rsid w:val="006F33E9"/>
    <w:rsid w:val="006F4ACA"/>
    <w:rsid w:val="006F6BFD"/>
    <w:rsid w:val="00700B32"/>
    <w:rsid w:val="00701B5E"/>
    <w:rsid w:val="00702A8C"/>
    <w:rsid w:val="00710EB2"/>
    <w:rsid w:val="00714296"/>
    <w:rsid w:val="00717BC3"/>
    <w:rsid w:val="00720276"/>
    <w:rsid w:val="00723068"/>
    <w:rsid w:val="007261CB"/>
    <w:rsid w:val="0073405D"/>
    <w:rsid w:val="0073506A"/>
    <w:rsid w:val="007412E2"/>
    <w:rsid w:val="00745490"/>
    <w:rsid w:val="00751CC4"/>
    <w:rsid w:val="007541C7"/>
    <w:rsid w:val="00770AF6"/>
    <w:rsid w:val="00771389"/>
    <w:rsid w:val="007759CF"/>
    <w:rsid w:val="00776FE6"/>
    <w:rsid w:val="00782D47"/>
    <w:rsid w:val="0078548B"/>
    <w:rsid w:val="0078714F"/>
    <w:rsid w:val="007918F0"/>
    <w:rsid w:val="0079467E"/>
    <w:rsid w:val="00794CDC"/>
    <w:rsid w:val="007959CD"/>
    <w:rsid w:val="007A31B4"/>
    <w:rsid w:val="007A5B22"/>
    <w:rsid w:val="007B777F"/>
    <w:rsid w:val="007C48BA"/>
    <w:rsid w:val="007D0D27"/>
    <w:rsid w:val="007D12EE"/>
    <w:rsid w:val="007D24E4"/>
    <w:rsid w:val="007D43F3"/>
    <w:rsid w:val="007E0339"/>
    <w:rsid w:val="007E108E"/>
    <w:rsid w:val="007E12C0"/>
    <w:rsid w:val="007E2223"/>
    <w:rsid w:val="007F10F0"/>
    <w:rsid w:val="0080138E"/>
    <w:rsid w:val="00803BCC"/>
    <w:rsid w:val="008142F2"/>
    <w:rsid w:val="00815E03"/>
    <w:rsid w:val="00817553"/>
    <w:rsid w:val="00822BE3"/>
    <w:rsid w:val="00824E45"/>
    <w:rsid w:val="008256FB"/>
    <w:rsid w:val="00840ED9"/>
    <w:rsid w:val="008420C1"/>
    <w:rsid w:val="00845413"/>
    <w:rsid w:val="00852E3A"/>
    <w:rsid w:val="008533AB"/>
    <w:rsid w:val="00867480"/>
    <w:rsid w:val="008743C4"/>
    <w:rsid w:val="008858D8"/>
    <w:rsid w:val="00893BC8"/>
    <w:rsid w:val="00894BA6"/>
    <w:rsid w:val="008958C6"/>
    <w:rsid w:val="00896235"/>
    <w:rsid w:val="008A1095"/>
    <w:rsid w:val="008A12B0"/>
    <w:rsid w:val="008A5210"/>
    <w:rsid w:val="008A63DD"/>
    <w:rsid w:val="008A7081"/>
    <w:rsid w:val="008B46C2"/>
    <w:rsid w:val="008B5E99"/>
    <w:rsid w:val="008C3B80"/>
    <w:rsid w:val="008D2CB0"/>
    <w:rsid w:val="008D7557"/>
    <w:rsid w:val="008E0DF0"/>
    <w:rsid w:val="008F1234"/>
    <w:rsid w:val="00902C2D"/>
    <w:rsid w:val="009033CE"/>
    <w:rsid w:val="009034EB"/>
    <w:rsid w:val="009125F8"/>
    <w:rsid w:val="0091604D"/>
    <w:rsid w:val="00921514"/>
    <w:rsid w:val="00930812"/>
    <w:rsid w:val="00932D73"/>
    <w:rsid w:val="0093452A"/>
    <w:rsid w:val="00944605"/>
    <w:rsid w:val="00944884"/>
    <w:rsid w:val="00946D86"/>
    <w:rsid w:val="00953B61"/>
    <w:rsid w:val="00956938"/>
    <w:rsid w:val="009573AA"/>
    <w:rsid w:val="00962FB0"/>
    <w:rsid w:val="00975F9A"/>
    <w:rsid w:val="009817A6"/>
    <w:rsid w:val="00986721"/>
    <w:rsid w:val="00986EFC"/>
    <w:rsid w:val="00990723"/>
    <w:rsid w:val="00996BFC"/>
    <w:rsid w:val="009A4DE9"/>
    <w:rsid w:val="009C0288"/>
    <w:rsid w:val="009C1E6D"/>
    <w:rsid w:val="009D3441"/>
    <w:rsid w:val="009D4D45"/>
    <w:rsid w:val="009E366F"/>
    <w:rsid w:val="009F061B"/>
    <w:rsid w:val="009F3C48"/>
    <w:rsid w:val="009F65F4"/>
    <w:rsid w:val="009F7CD7"/>
    <w:rsid w:val="00A006B5"/>
    <w:rsid w:val="00A0367B"/>
    <w:rsid w:val="00A0503E"/>
    <w:rsid w:val="00A0564E"/>
    <w:rsid w:val="00A07066"/>
    <w:rsid w:val="00A07929"/>
    <w:rsid w:val="00A12BCD"/>
    <w:rsid w:val="00A157CA"/>
    <w:rsid w:val="00A16E4C"/>
    <w:rsid w:val="00A16FB3"/>
    <w:rsid w:val="00A32298"/>
    <w:rsid w:val="00A46CAB"/>
    <w:rsid w:val="00A53D62"/>
    <w:rsid w:val="00A643A3"/>
    <w:rsid w:val="00A7738C"/>
    <w:rsid w:val="00A87AF6"/>
    <w:rsid w:val="00A93B04"/>
    <w:rsid w:val="00A9605D"/>
    <w:rsid w:val="00AA15BF"/>
    <w:rsid w:val="00AA2D68"/>
    <w:rsid w:val="00AA766C"/>
    <w:rsid w:val="00AC3B5A"/>
    <w:rsid w:val="00AD067D"/>
    <w:rsid w:val="00AD181F"/>
    <w:rsid w:val="00AD44C2"/>
    <w:rsid w:val="00AD52D8"/>
    <w:rsid w:val="00AD58F3"/>
    <w:rsid w:val="00AE62BC"/>
    <w:rsid w:val="00B00DED"/>
    <w:rsid w:val="00B031C1"/>
    <w:rsid w:val="00B078B9"/>
    <w:rsid w:val="00B07C0B"/>
    <w:rsid w:val="00B118B4"/>
    <w:rsid w:val="00B1478E"/>
    <w:rsid w:val="00B26B00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B1E14"/>
    <w:rsid w:val="00BB2B1A"/>
    <w:rsid w:val="00BC35E8"/>
    <w:rsid w:val="00BD069B"/>
    <w:rsid w:val="00BD508E"/>
    <w:rsid w:val="00BD7248"/>
    <w:rsid w:val="00BF0C0E"/>
    <w:rsid w:val="00BF16DB"/>
    <w:rsid w:val="00BF5960"/>
    <w:rsid w:val="00C05773"/>
    <w:rsid w:val="00C071B8"/>
    <w:rsid w:val="00C10FE7"/>
    <w:rsid w:val="00C11C2D"/>
    <w:rsid w:val="00C16D8B"/>
    <w:rsid w:val="00C22233"/>
    <w:rsid w:val="00C27A99"/>
    <w:rsid w:val="00C3367A"/>
    <w:rsid w:val="00C33F44"/>
    <w:rsid w:val="00C4214E"/>
    <w:rsid w:val="00C52258"/>
    <w:rsid w:val="00C57CAF"/>
    <w:rsid w:val="00C74403"/>
    <w:rsid w:val="00C8198E"/>
    <w:rsid w:val="00C85031"/>
    <w:rsid w:val="00C9596F"/>
    <w:rsid w:val="00CA1B09"/>
    <w:rsid w:val="00CA5FFC"/>
    <w:rsid w:val="00CA7F10"/>
    <w:rsid w:val="00CC158A"/>
    <w:rsid w:val="00CC685F"/>
    <w:rsid w:val="00CE229A"/>
    <w:rsid w:val="00CF3090"/>
    <w:rsid w:val="00CF4BB9"/>
    <w:rsid w:val="00CF5C11"/>
    <w:rsid w:val="00CF7F5A"/>
    <w:rsid w:val="00D10653"/>
    <w:rsid w:val="00D11AEB"/>
    <w:rsid w:val="00D11B7E"/>
    <w:rsid w:val="00D14CA1"/>
    <w:rsid w:val="00D20FD2"/>
    <w:rsid w:val="00D23FF9"/>
    <w:rsid w:val="00D25F33"/>
    <w:rsid w:val="00D31B2E"/>
    <w:rsid w:val="00D33046"/>
    <w:rsid w:val="00D40603"/>
    <w:rsid w:val="00D446EB"/>
    <w:rsid w:val="00D47AA8"/>
    <w:rsid w:val="00D50A36"/>
    <w:rsid w:val="00D53EDD"/>
    <w:rsid w:val="00D55A53"/>
    <w:rsid w:val="00D94B3F"/>
    <w:rsid w:val="00D962D1"/>
    <w:rsid w:val="00DB310D"/>
    <w:rsid w:val="00DB4DA5"/>
    <w:rsid w:val="00DB603E"/>
    <w:rsid w:val="00DC023A"/>
    <w:rsid w:val="00DC4E23"/>
    <w:rsid w:val="00DD56C1"/>
    <w:rsid w:val="00DD6985"/>
    <w:rsid w:val="00DE6CAE"/>
    <w:rsid w:val="00DE6D98"/>
    <w:rsid w:val="00DF2DA1"/>
    <w:rsid w:val="00E04119"/>
    <w:rsid w:val="00E04D24"/>
    <w:rsid w:val="00E14108"/>
    <w:rsid w:val="00E15496"/>
    <w:rsid w:val="00E163F5"/>
    <w:rsid w:val="00E17BFE"/>
    <w:rsid w:val="00E20ABE"/>
    <w:rsid w:val="00E25A44"/>
    <w:rsid w:val="00E314B7"/>
    <w:rsid w:val="00E40F98"/>
    <w:rsid w:val="00E40FD2"/>
    <w:rsid w:val="00E4447B"/>
    <w:rsid w:val="00E46A28"/>
    <w:rsid w:val="00E55C12"/>
    <w:rsid w:val="00E5760A"/>
    <w:rsid w:val="00E65364"/>
    <w:rsid w:val="00E670F2"/>
    <w:rsid w:val="00E73784"/>
    <w:rsid w:val="00E77963"/>
    <w:rsid w:val="00E957CE"/>
    <w:rsid w:val="00E96800"/>
    <w:rsid w:val="00EA1F5F"/>
    <w:rsid w:val="00EA45E8"/>
    <w:rsid w:val="00EA6FD5"/>
    <w:rsid w:val="00EB40B9"/>
    <w:rsid w:val="00EB68BB"/>
    <w:rsid w:val="00EB6DE2"/>
    <w:rsid w:val="00EC4BD0"/>
    <w:rsid w:val="00ED17B2"/>
    <w:rsid w:val="00ED6A0D"/>
    <w:rsid w:val="00EE082B"/>
    <w:rsid w:val="00EE12DB"/>
    <w:rsid w:val="00EE2183"/>
    <w:rsid w:val="00EE3C2E"/>
    <w:rsid w:val="00EE6DC7"/>
    <w:rsid w:val="00EF14D4"/>
    <w:rsid w:val="00EF1B22"/>
    <w:rsid w:val="00EF292A"/>
    <w:rsid w:val="00F03B9F"/>
    <w:rsid w:val="00F14823"/>
    <w:rsid w:val="00F1563B"/>
    <w:rsid w:val="00F17D62"/>
    <w:rsid w:val="00F2261C"/>
    <w:rsid w:val="00F2389E"/>
    <w:rsid w:val="00F2693A"/>
    <w:rsid w:val="00F26E15"/>
    <w:rsid w:val="00F35976"/>
    <w:rsid w:val="00F35FF6"/>
    <w:rsid w:val="00F40BF1"/>
    <w:rsid w:val="00F4231E"/>
    <w:rsid w:val="00F43D4D"/>
    <w:rsid w:val="00F50EC2"/>
    <w:rsid w:val="00F5140F"/>
    <w:rsid w:val="00F56FFC"/>
    <w:rsid w:val="00F61E70"/>
    <w:rsid w:val="00F72377"/>
    <w:rsid w:val="00F72E78"/>
    <w:rsid w:val="00F80CAA"/>
    <w:rsid w:val="00F825EA"/>
    <w:rsid w:val="00F83222"/>
    <w:rsid w:val="00F863B9"/>
    <w:rsid w:val="00F8752C"/>
    <w:rsid w:val="00F912F2"/>
    <w:rsid w:val="00F919AF"/>
    <w:rsid w:val="00F9425D"/>
    <w:rsid w:val="00F95233"/>
    <w:rsid w:val="00FB39A4"/>
    <w:rsid w:val="00FB5691"/>
    <w:rsid w:val="00FB64D0"/>
    <w:rsid w:val="00FB66DD"/>
    <w:rsid w:val="00FB7F74"/>
    <w:rsid w:val="00FD38E7"/>
    <w:rsid w:val="00FD66EC"/>
    <w:rsid w:val="00FE18B5"/>
    <w:rsid w:val="00FE2056"/>
    <w:rsid w:val="00FF3E7D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0869C9"/>
    <w:rPr>
      <w:vertAlign w:val="superscript"/>
    </w:rPr>
  </w:style>
  <w:style w:type="paragraph" w:styleId="Poprawka">
    <w:name w:val="Revision"/>
    <w:hidden/>
    <w:uiPriority w:val="99"/>
    <w:semiHidden/>
    <w:rsid w:val="009125F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0869C9"/>
    <w:rPr>
      <w:vertAlign w:val="superscript"/>
    </w:rPr>
  </w:style>
  <w:style w:type="paragraph" w:styleId="Poprawka">
    <w:name w:val="Revision"/>
    <w:hidden/>
    <w:uiPriority w:val="99"/>
    <w:semiHidden/>
    <w:rsid w:val="009125F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411">
          <w:marLeft w:val="230"/>
          <w:marRight w:val="0"/>
          <w:marTop w:val="56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206">
          <w:marLeft w:val="274"/>
          <w:marRight w:val="0"/>
          <w:marTop w:val="3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C9C8-078F-47BB-BBBE-31F610E2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Zarządu-Dyrektor Naczelny</vt:lpstr>
    </vt:vector>
  </TitlesOfParts>
  <Company>PKP-Cargo S.A</Company>
  <LinksUpToDate>false</LinksUpToDate>
  <CharactersWithSpaces>5819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Michał Wyciślik</cp:lastModifiedBy>
  <cp:revision>7</cp:revision>
  <cp:lastPrinted>2015-01-22T10:58:00Z</cp:lastPrinted>
  <dcterms:created xsi:type="dcterms:W3CDTF">2015-02-02T09:14:00Z</dcterms:created>
  <dcterms:modified xsi:type="dcterms:W3CDTF">2015-02-02T11:21:00Z</dcterms:modified>
</cp:coreProperties>
</file>