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6A3386" w:rsidRDefault="00FD38E7" w:rsidP="006A3386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6A3386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193714" w:rsidRDefault="00193714" w:rsidP="00193714">
      <w:pPr>
        <w:spacing w:after="20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PKP CARGO inicjatorem Europejskiego Kongresu Logistycznego ONECARGO</w:t>
      </w:r>
    </w:p>
    <w:p w:rsidR="00193714" w:rsidRDefault="00193714" w:rsidP="00193714">
      <w:pPr>
        <w:spacing w:after="20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 inicjatywy PKP CARGO 5 i 6 października br. odbędzie się w Katowicach Europejski Kongres Logistyczny ONECARGO. Będzie to </w:t>
      </w:r>
      <w:r w:rsidR="000B6D7B">
        <w:rPr>
          <w:rFonts w:ascii="Tahoma" w:hAnsi="Tahoma" w:cs="Tahoma"/>
          <w:b/>
          <w:bCs/>
          <w:sz w:val="20"/>
          <w:szCs w:val="20"/>
        </w:rPr>
        <w:t xml:space="preserve">prestiżowe, </w:t>
      </w:r>
      <w:r w:rsidR="00351767">
        <w:rPr>
          <w:rFonts w:ascii="Tahoma" w:hAnsi="Tahoma" w:cs="Tahoma"/>
          <w:b/>
          <w:bCs/>
          <w:sz w:val="20"/>
          <w:szCs w:val="20"/>
        </w:rPr>
        <w:t xml:space="preserve">międzynarodowe spotkanie </w:t>
      </w:r>
      <w:r>
        <w:rPr>
          <w:rFonts w:ascii="Tahoma" w:hAnsi="Tahoma" w:cs="Tahoma"/>
          <w:b/>
          <w:bCs/>
          <w:sz w:val="20"/>
          <w:szCs w:val="20"/>
        </w:rPr>
        <w:t>o</w:t>
      </w:r>
      <w:r w:rsidR="000B6D7B">
        <w:rPr>
          <w:rFonts w:ascii="Tahoma" w:hAnsi="Tahoma" w:cs="Tahoma"/>
          <w:b/>
          <w:bCs/>
          <w:sz w:val="20"/>
          <w:szCs w:val="20"/>
        </w:rPr>
        <w:t> </w:t>
      </w:r>
      <w:r>
        <w:rPr>
          <w:rFonts w:ascii="Tahoma" w:hAnsi="Tahoma" w:cs="Tahoma"/>
          <w:b/>
          <w:bCs/>
          <w:sz w:val="20"/>
          <w:szCs w:val="20"/>
        </w:rPr>
        <w:t>tematyce logistycznej, na którym pojaw</w:t>
      </w:r>
      <w:r w:rsidR="000B6D7B">
        <w:rPr>
          <w:rFonts w:ascii="Tahoma" w:hAnsi="Tahoma" w:cs="Tahoma"/>
          <w:b/>
          <w:bCs/>
          <w:sz w:val="20"/>
          <w:szCs w:val="20"/>
        </w:rPr>
        <w:t>ią się najważniejsze postacie z </w:t>
      </w:r>
      <w:r>
        <w:rPr>
          <w:rFonts w:ascii="Tahoma" w:hAnsi="Tahoma" w:cs="Tahoma"/>
          <w:b/>
          <w:bCs/>
          <w:sz w:val="20"/>
          <w:szCs w:val="20"/>
        </w:rPr>
        <w:t xml:space="preserve">branży TSL, </w:t>
      </w:r>
      <w:r w:rsidR="003D1FFC">
        <w:rPr>
          <w:rFonts w:ascii="Tahoma" w:hAnsi="Tahoma" w:cs="Tahoma"/>
          <w:b/>
          <w:bCs/>
          <w:sz w:val="20"/>
          <w:szCs w:val="20"/>
        </w:rPr>
        <w:t>przedstawiciele</w:t>
      </w:r>
      <w:r>
        <w:rPr>
          <w:rFonts w:ascii="Tahoma" w:hAnsi="Tahoma" w:cs="Tahoma"/>
          <w:b/>
          <w:bCs/>
          <w:sz w:val="20"/>
          <w:szCs w:val="20"/>
        </w:rPr>
        <w:t xml:space="preserve"> jej </w:t>
      </w:r>
      <w:r w:rsidR="003D1FFC">
        <w:rPr>
          <w:rFonts w:ascii="Tahoma" w:hAnsi="Tahoma" w:cs="Tahoma"/>
          <w:b/>
          <w:bCs/>
          <w:sz w:val="20"/>
          <w:szCs w:val="20"/>
        </w:rPr>
        <w:t xml:space="preserve">kluczowych </w:t>
      </w:r>
      <w:r>
        <w:rPr>
          <w:rFonts w:ascii="Tahoma" w:hAnsi="Tahoma" w:cs="Tahoma"/>
          <w:b/>
          <w:bCs/>
          <w:sz w:val="20"/>
          <w:szCs w:val="20"/>
        </w:rPr>
        <w:t>partnerów</w:t>
      </w:r>
      <w:r w:rsidR="000B6D7B">
        <w:rPr>
          <w:rFonts w:ascii="Tahoma" w:hAnsi="Tahoma" w:cs="Tahoma"/>
          <w:b/>
          <w:bCs/>
          <w:sz w:val="20"/>
          <w:szCs w:val="20"/>
        </w:rPr>
        <w:t xml:space="preserve"> biznesowych, świata polityki i </w:t>
      </w:r>
      <w:r>
        <w:rPr>
          <w:rFonts w:ascii="Tahoma" w:hAnsi="Tahoma" w:cs="Tahoma"/>
          <w:b/>
          <w:bCs/>
          <w:sz w:val="20"/>
          <w:szCs w:val="20"/>
        </w:rPr>
        <w:t>nauki. Europejski Kongres Logistyczny ONECARGO to</w:t>
      </w:r>
      <w:r w:rsidR="000B6D7B">
        <w:rPr>
          <w:rFonts w:ascii="Tahoma" w:hAnsi="Tahoma" w:cs="Tahoma"/>
          <w:b/>
          <w:bCs/>
          <w:sz w:val="20"/>
          <w:szCs w:val="20"/>
        </w:rPr>
        <w:t xml:space="preserve"> odpowiedź na potrzebę debaty o </w:t>
      </w:r>
      <w:r>
        <w:rPr>
          <w:rFonts w:ascii="Tahoma" w:hAnsi="Tahoma" w:cs="Tahoma"/>
          <w:b/>
          <w:bCs/>
          <w:sz w:val="20"/>
          <w:szCs w:val="20"/>
        </w:rPr>
        <w:t>sektorze, który ma istotny w</w:t>
      </w:r>
      <w:r w:rsidR="000B6D7B">
        <w:rPr>
          <w:rFonts w:ascii="Tahoma" w:hAnsi="Tahoma" w:cs="Tahoma"/>
          <w:b/>
          <w:bCs/>
          <w:sz w:val="20"/>
          <w:szCs w:val="20"/>
        </w:rPr>
        <w:t>pływ na miejsce i rolę Polski w </w:t>
      </w:r>
      <w:r>
        <w:rPr>
          <w:rFonts w:ascii="Tahoma" w:hAnsi="Tahoma" w:cs="Tahoma"/>
          <w:b/>
          <w:bCs/>
          <w:sz w:val="20"/>
          <w:szCs w:val="20"/>
        </w:rPr>
        <w:t>globalnej gospodarce. Organizatorem wydarzenia jest Grupa PTWP SA.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Celem Europejskiego Kongresu Logistycznego ONECARGO jest stworzenie unikalnego forum wymiany opinii i doświadczeń, które wytyczać będzie kierunki dyskusji na temat biznesu TSL (transport-spedycja-logistyka) w Europie, będzie głosem branży</w:t>
      </w:r>
      <w:r w:rsidR="00505B97">
        <w:rPr>
          <w:rFonts w:ascii="Tahoma" w:eastAsia="Calibri" w:hAnsi="Tahoma" w:cs="Tahoma"/>
          <w:sz w:val="20"/>
          <w:szCs w:val="20"/>
          <w:lang w:eastAsia="en-US"/>
        </w:rPr>
        <w:t xml:space="preserve"> w dyskusjach z regulatorami, a </w:t>
      </w:r>
      <w:r w:rsidR="000B6D7B">
        <w:rPr>
          <w:rFonts w:ascii="Tahoma" w:eastAsia="Calibri" w:hAnsi="Tahoma" w:cs="Tahoma"/>
          <w:sz w:val="20"/>
          <w:szCs w:val="20"/>
          <w:lang w:eastAsia="en-US"/>
        </w:rPr>
        <w:t>także miejscem spotkań z kontrahentami.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Podczas Europejskiego Ko</w:t>
      </w:r>
      <w:r w:rsidR="000B6D7B">
        <w:rPr>
          <w:rFonts w:ascii="Tahoma" w:eastAsia="Calibri" w:hAnsi="Tahoma" w:cs="Tahoma"/>
          <w:sz w:val="20"/>
          <w:szCs w:val="20"/>
          <w:lang w:eastAsia="en-US"/>
        </w:rPr>
        <w:t>ngresu Logistycznego ONECARGO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Katowicach zaprezentowane zostaną światowe doświadczenia i rozwiązania liderów sektora logis</w:t>
      </w:r>
      <w:r w:rsidR="00505B97">
        <w:rPr>
          <w:rFonts w:ascii="Tahoma" w:eastAsia="Calibri" w:hAnsi="Tahoma" w:cs="Tahoma"/>
          <w:sz w:val="20"/>
          <w:szCs w:val="20"/>
          <w:lang w:eastAsia="en-US"/>
        </w:rPr>
        <w:t>tycznego. Program wydarzenia,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którym jak planują organizatorzy, udział weźmie około 1000 osób, zakłada dwa dni merytorycznych spotkań oraz wydarzenia towarzyszące.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– </w:t>
      </w:r>
      <w:r w:rsidRPr="006A3386">
        <w:rPr>
          <w:rFonts w:ascii="Tahoma" w:eastAsia="Calibri" w:hAnsi="Tahoma" w:cs="Tahoma"/>
          <w:i/>
          <w:sz w:val="20"/>
          <w:szCs w:val="20"/>
          <w:lang w:eastAsia="en-US"/>
        </w:rPr>
        <w:t>Rozwój i kształt przemian europejskiego sektora logistyki, obejmującego kl</w:t>
      </w:r>
      <w:r w:rsidR="00505B97">
        <w:rPr>
          <w:rFonts w:ascii="Tahoma" w:eastAsia="Calibri" w:hAnsi="Tahoma" w:cs="Tahoma"/>
          <w:i/>
          <w:sz w:val="20"/>
          <w:szCs w:val="20"/>
          <w:lang w:eastAsia="en-US"/>
        </w:rPr>
        <w:t>asyczne i </w:t>
      </w:r>
      <w:r w:rsidRPr="006A3386">
        <w:rPr>
          <w:rFonts w:ascii="Tahoma" w:eastAsia="Calibri" w:hAnsi="Tahoma" w:cs="Tahoma"/>
          <w:i/>
          <w:sz w:val="20"/>
          <w:szCs w:val="20"/>
          <w:lang w:eastAsia="en-US"/>
        </w:rPr>
        <w:t>nowe formy transportu, spedycji, usług dodanych i magazynowania, w dużym stop</w:t>
      </w:r>
      <w:r w:rsidR="00505B97">
        <w:rPr>
          <w:rFonts w:ascii="Tahoma" w:eastAsia="Calibri" w:hAnsi="Tahoma" w:cs="Tahoma"/>
          <w:i/>
          <w:sz w:val="20"/>
          <w:szCs w:val="20"/>
          <w:lang w:eastAsia="en-US"/>
        </w:rPr>
        <w:t>niu determinuje także miejsce i </w:t>
      </w:r>
      <w:r w:rsidRPr="006A3386">
        <w:rPr>
          <w:rFonts w:ascii="Tahoma" w:eastAsia="Calibri" w:hAnsi="Tahoma" w:cs="Tahoma"/>
          <w:i/>
          <w:sz w:val="20"/>
          <w:szCs w:val="20"/>
          <w:lang w:eastAsia="en-US"/>
        </w:rPr>
        <w:t>rolę Polski w globalnej gospodarce. Będziemy o tym mówić podczas Europejskiego Kongresu Logistycznego ONECARGO w Katowicac</w:t>
      </w:r>
      <w:r w:rsidRPr="00505B97">
        <w:rPr>
          <w:rFonts w:ascii="Tahoma" w:eastAsia="Calibri" w:hAnsi="Tahoma" w:cs="Tahoma"/>
          <w:i/>
          <w:sz w:val="20"/>
          <w:szCs w:val="20"/>
          <w:lang w:eastAsia="en-US"/>
        </w:rPr>
        <w:t>h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– zapowiada </w:t>
      </w:r>
      <w:r w:rsidRPr="006A3386">
        <w:rPr>
          <w:rFonts w:ascii="Tahoma" w:eastAsia="Calibri" w:hAnsi="Tahoma" w:cs="Tahoma"/>
          <w:b/>
          <w:sz w:val="20"/>
          <w:szCs w:val="20"/>
          <w:lang w:eastAsia="en-US"/>
        </w:rPr>
        <w:t>Wojciech Kuśpik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, organizator</w:t>
      </w:r>
      <w:r w:rsidR="000B6D7B">
        <w:rPr>
          <w:rFonts w:ascii="Tahoma" w:eastAsia="Calibri" w:hAnsi="Tahoma" w:cs="Tahoma"/>
          <w:sz w:val="20"/>
          <w:szCs w:val="20"/>
          <w:lang w:eastAsia="en-US"/>
        </w:rPr>
        <w:t xml:space="preserve"> wydarzenia, prezes Grupy PTWP.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Logistyka wnosi znaczną wartość dodaną do unijnego PKB i tworzy wiele miejsc pracy. Jest też głównym czynnikiem, pozwalającym skutecznie i efektywnie funkcjonować innym sektorom produkcyjnym i usługowym. Tematyka Europejskiego Kongresu Logistycznego ONECARGO obejmie szeroko rozumianą logistykę, transportową mapę Europy, porty morskie, terminale logistyczne, magazyny, transport drogowy i intermodalny, cargo lotnicze oraz infrastrukturę kolejową.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–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Mapa logistyczna naszej części Europy zmienia się. Rosnące natężenie ruchu samochodowego, nacisk na ograniczanie kosztów zewnętrznych transportów to szansa dla kolei towarowych. Dzięki wsparciu ze strony Unii Europejskiej, nowym możliwościom w połączenia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ch z Azją i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dobrej ws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 xml:space="preserve">półpracy z europejskimi portami,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kolej może dalej zyskiwa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ć na znaczeniu. Ale nie tylko o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kolei chcemy rozmawiać podczas EKL – unikalne położenie Polski oraz jej potencjał gospodarczy predestynuje nas do roli animatora ważnych debat i inicjatora zmian w europej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 xml:space="preserve">skiej logistyce i transporcie.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Mamy nadzieję, że ten Kongres stanie się ważną platformą komunikacyjną dl</w:t>
      </w:r>
      <w:r w:rsidR="00505B97">
        <w:rPr>
          <w:rFonts w:ascii="Tahoma" w:eastAsia="Calibri" w:hAnsi="Tahoma" w:cs="Tahoma"/>
          <w:i/>
          <w:sz w:val="20"/>
          <w:szCs w:val="20"/>
          <w:lang w:eastAsia="en-US"/>
        </w:rPr>
        <w:t>a całej branży TSL</w:t>
      </w:r>
      <w:r w:rsidR="000B6D7B">
        <w:rPr>
          <w:rFonts w:ascii="Tahoma" w:eastAsia="Calibri" w:hAnsi="Tahoma" w:cs="Tahoma"/>
          <w:i/>
          <w:sz w:val="20"/>
          <w:szCs w:val="20"/>
          <w:lang w:eastAsia="en-US"/>
        </w:rPr>
        <w:t xml:space="preserve"> w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Europie Środkowo-Wschodniej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– mówi </w:t>
      </w:r>
      <w:r w:rsidRPr="006A3386">
        <w:rPr>
          <w:rFonts w:ascii="Tahoma" w:eastAsia="Calibri" w:hAnsi="Tahoma" w:cs="Tahoma"/>
          <w:b/>
          <w:sz w:val="20"/>
          <w:szCs w:val="20"/>
          <w:lang w:eastAsia="en-US"/>
        </w:rPr>
        <w:t>Adam Purwin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, prezes PKP CARGO S.A., ini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cjatora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partnera strategicznego Europejskiego Kongresu Logistycznego ONECARGO.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Pod względem efektywności europejska 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logistyka plasuje się na ogół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cz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ołówce globalnej rywalizacji,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kilku tylko obszarach ustępując bardziej konkurencyjnej logistyce ameryk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ańskiej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japońskiej. Spółki europejskie są pierwszymi trzema największymi armatorami kontenerowców na świecie, stanowiąc 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lastRenderedPageBreak/>
        <w:t>jednocześnie punkt odniesienia i nadając ton przem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ianom w branży. Podobnie jest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transporcie kolejowym, częściowo w lotniczym. Spośród dziesięciu największych </w:t>
      </w:r>
      <w:proofErr w:type="spellStart"/>
      <w:r w:rsidRPr="006A3386">
        <w:rPr>
          <w:rFonts w:ascii="Tahoma" w:eastAsia="Calibri" w:hAnsi="Tahoma" w:cs="Tahoma"/>
          <w:sz w:val="20"/>
          <w:szCs w:val="20"/>
          <w:lang w:eastAsia="en-US"/>
        </w:rPr>
        <w:t>megaoperatorów</w:t>
      </w:r>
      <w:proofErr w:type="spellEnd"/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l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ogistycznych, połowa pochodzi z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Europy.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–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Jesteśmy w bardzo ciekawym momencie rozwoju euro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pejskiego rynku logistycznego. Inwestycje w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infrastrukturę, procesy konsolidacji, poszukiwanie nowych form i kierunków rozw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oju dla firm z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branży TSL, innowacyjne produkty i nowinki technologiczne – to wszystko sprawia, że tematów na EKL na pewno nie zabraknie. Świadomość przemian na mapie logistycznej Europy była bezpośrednim bodźcem do zainicjowania Europejskiego Kongresu Log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istycznego ONECARGO w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Katowicach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– dodaje </w:t>
      </w:r>
      <w:r w:rsidRPr="003D1FFC">
        <w:rPr>
          <w:rFonts w:ascii="Tahoma" w:eastAsia="Calibri" w:hAnsi="Tahoma" w:cs="Tahoma"/>
          <w:sz w:val="20"/>
          <w:szCs w:val="20"/>
          <w:lang w:eastAsia="en-US"/>
        </w:rPr>
        <w:t xml:space="preserve">prezes PKP CARGO S.A. </w:t>
      </w:r>
      <w:r w:rsidRPr="003D1FFC">
        <w:rPr>
          <w:rFonts w:ascii="Tahoma" w:eastAsia="Calibri" w:hAnsi="Tahoma" w:cs="Tahoma"/>
          <w:b/>
          <w:sz w:val="20"/>
          <w:szCs w:val="20"/>
          <w:lang w:eastAsia="en-US"/>
        </w:rPr>
        <w:t>Adam Purwin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–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Warunki, jakie stawiane są nowoczesnej logistyce i firmom w niej działającym, ustawicznie się zmieniają, co poważnie zagraża dotychczasowej pozycji operatorów europejskich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. Możliwości rozwoju i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przewagi konkurencyjnej zapewniają innowacje w logis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tyce, lecz ustawicznie trzeba o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nie walczyć. Debata o wyzwaniach stojących przed branżą logistyczną nie ominie trudnych tematów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– mówi prezes Grupy PTWP </w:t>
      </w:r>
      <w:r w:rsidRPr="006A3386">
        <w:rPr>
          <w:rFonts w:ascii="Tahoma" w:eastAsia="Calibri" w:hAnsi="Tahoma" w:cs="Tahoma"/>
          <w:b/>
          <w:sz w:val="20"/>
          <w:szCs w:val="20"/>
          <w:lang w:eastAsia="en-US"/>
        </w:rPr>
        <w:t>Wojciech Kuśpik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. – 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Będziemy ją prowadzić w miejscu, k</w:t>
      </w:r>
      <w:r w:rsidR="00405B66">
        <w:rPr>
          <w:rFonts w:ascii="Tahoma" w:eastAsia="Calibri" w:hAnsi="Tahoma" w:cs="Tahoma"/>
          <w:i/>
          <w:sz w:val="20"/>
          <w:szCs w:val="20"/>
          <w:lang w:eastAsia="en-US"/>
        </w:rPr>
        <w:t>tóre skupia coraz więcej firm z </w:t>
      </w:r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 xml:space="preserve">sektora. Katowice mają szanse stać się logistycznym </w:t>
      </w:r>
      <w:proofErr w:type="spellStart"/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>hubem</w:t>
      </w:r>
      <w:proofErr w:type="spellEnd"/>
      <w:r w:rsidRPr="00FC3FEA">
        <w:rPr>
          <w:rFonts w:ascii="Tahoma" w:eastAsia="Calibri" w:hAnsi="Tahoma" w:cs="Tahoma"/>
          <w:i/>
          <w:sz w:val="20"/>
          <w:szCs w:val="20"/>
          <w:lang w:eastAsia="en-US"/>
        </w:rPr>
        <w:t xml:space="preserve"> Europy Centralnej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3D1FFC">
        <w:rPr>
          <w:rFonts w:ascii="Tahoma" w:eastAsia="Calibri" w:hAnsi="Tahoma" w:cs="Tahoma"/>
          <w:sz w:val="20"/>
          <w:szCs w:val="20"/>
          <w:lang w:eastAsia="en-US"/>
        </w:rPr>
        <w:t>podkreśla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Stolica Górnego Śląska, położona na szlaku Północ-Południe/Bałtyk-Adriatyk, ma wysoko rozwiniętą infrastrukturę i jest bardzo dobrze skomunikowana. Rejon śląski</w:t>
      </w:r>
      <w:r w:rsidR="00405B66">
        <w:rPr>
          <w:rFonts w:ascii="Tahoma" w:eastAsia="Calibri" w:hAnsi="Tahoma" w:cs="Tahoma"/>
          <w:sz w:val="20"/>
          <w:szCs w:val="20"/>
          <w:lang w:eastAsia="en-US"/>
        </w:rPr>
        <w:t xml:space="preserve"> wyróżnia sieć dróg krajowych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połączenia ze stolicami państw sąs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iadujących. Katowice to jeden z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najszybciej rozwija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jących się tego typu obszarów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Europie. 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Eksperci międzynarodowej branży TSL, przedstawici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ele samorządu oraz krajowej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europejskiej administracji oraz osoby odpowiedzialne za strategie wiodących firm reprezentujących główne gałęzie branży logistycznej z Polski i Europy debatować będą w dnia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ch 5-6 października 2015 roku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Międzynarodowym Centru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m Kongresowym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Katowicach.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Honorowy patronat nad wydarzeniem objęł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o Ministerstwo Infrastruktury i </w:t>
      </w:r>
      <w:r w:rsidR="00634D92">
        <w:rPr>
          <w:rFonts w:ascii="Tahoma" w:eastAsia="Calibri" w:hAnsi="Tahoma" w:cs="Tahoma"/>
          <w:sz w:val="20"/>
          <w:szCs w:val="20"/>
          <w:lang w:eastAsia="en-US"/>
        </w:rPr>
        <w:t>Rozwoju RP.</w:t>
      </w:r>
    </w:p>
    <w:p w:rsidR="002B247F" w:rsidRPr="006A3386" w:rsidRDefault="006A3386" w:rsidP="006A3386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***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b/>
          <w:sz w:val="20"/>
          <w:szCs w:val="20"/>
          <w:lang w:eastAsia="en-US"/>
        </w:rPr>
        <w:t>Europejski Kongres Logistyczny ONECARGO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(The ONECARGO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 xml:space="preserve"> European Logistics Congress)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Katowicach to największe międzynarodowe spotkanie 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branży logistycznej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Europie Środkowo-Wschodniej. W dwudniowym cyklu debat, spotkań i wydarzeń towarzyszących weźmie udział o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koło tysiąca gości z Polski i z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Europy.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Organizatorem Europejskiego Kongresu Logistycznego ONECARGO jest Grupa PTWP SA, inicjator 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od 2009 roku organizator Europej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skiego Kongresu Gospodarczego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Katowicach, najw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iększej konferencji biznesowej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Europie Centra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lnej, uznanej za forum jednej z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najbardzi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ej reprezentatywnych dyskusji o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przyszłości Europy.</w:t>
      </w:r>
    </w:p>
    <w:p w:rsidR="002B247F" w:rsidRPr="006A3386" w:rsidRDefault="002B247F" w:rsidP="006A3386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Europejski Kongres Logistyczny ON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ECARGO organizowany jest z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inicjatywy Grupy PKP CARGO, zintegrow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anego operatora logistycznego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drugiego najwię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kszego przewoźnika kolejowego w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Unii Europejskiej. Grupa podejmuje wiele działań na rzecz promocji szeroko rozumianej działalności logistycznej w</w:t>
      </w:r>
      <w:r w:rsidR="00153318">
        <w:rPr>
          <w:rFonts w:ascii="Tahoma" w:eastAsia="Calibri" w:hAnsi="Tahoma" w:cs="Tahoma"/>
          <w:sz w:val="20"/>
          <w:szCs w:val="20"/>
          <w:lang w:eastAsia="en-US"/>
        </w:rPr>
        <w:t> Polsce i 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>Europie, jest partnerem strategicznym wydarzenia.</w:t>
      </w:r>
    </w:p>
    <w:p w:rsidR="002B247F" w:rsidRPr="006A3386" w:rsidRDefault="002B247F" w:rsidP="00FC3FE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b/>
          <w:sz w:val="20"/>
          <w:szCs w:val="20"/>
          <w:lang w:eastAsia="en-US"/>
        </w:rPr>
        <w:t>Zapraszamy na stronę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hyperlink r:id="rId8" w:history="1"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www.ko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n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greslogistyczny.eu</w:t>
        </w:r>
      </w:hyperlink>
    </w:p>
    <w:p w:rsidR="002B247F" w:rsidRPr="006A3386" w:rsidRDefault="002B247F" w:rsidP="00FC3FE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Więcej informacji o organizatorze – Grupa PTWP SA – </w:t>
      </w:r>
      <w:hyperlink r:id="rId9" w:history="1"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www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.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ptwp.pl</w:t>
        </w:r>
      </w:hyperlink>
    </w:p>
    <w:p w:rsidR="002B247F" w:rsidRPr="006A3386" w:rsidRDefault="002B247F" w:rsidP="00FC3FEA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A3386">
        <w:rPr>
          <w:rFonts w:ascii="Tahoma" w:eastAsia="Calibri" w:hAnsi="Tahoma" w:cs="Tahoma"/>
          <w:sz w:val="20"/>
          <w:szCs w:val="20"/>
          <w:lang w:eastAsia="en-US"/>
        </w:rPr>
        <w:t>Więcej informacji o inicjatorze – Grupa PKP C</w:t>
      </w:r>
      <w:r w:rsidR="00D87A5E">
        <w:rPr>
          <w:rFonts w:ascii="Tahoma" w:eastAsia="Calibri" w:hAnsi="Tahoma" w:cs="Tahoma"/>
          <w:sz w:val="20"/>
          <w:szCs w:val="20"/>
          <w:lang w:eastAsia="en-US"/>
        </w:rPr>
        <w:t>ARGO</w:t>
      </w:r>
      <w:r w:rsidRPr="006A3386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hyperlink r:id="rId10" w:history="1"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www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.</w:t>
        </w:r>
        <w:r w:rsidRPr="006A3386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en-US"/>
          </w:rPr>
          <w:t>pkp-cargo.pl</w:t>
        </w:r>
      </w:hyperlink>
    </w:p>
    <w:p w:rsidR="00EA6FD5" w:rsidRPr="003D02BB" w:rsidRDefault="00EA6FD5" w:rsidP="001076DC">
      <w:pPr>
        <w:tabs>
          <w:tab w:val="left" w:pos="6507"/>
        </w:tabs>
        <w:spacing w:after="240"/>
        <w:rPr>
          <w:rFonts w:ascii="Tahoma" w:hAnsi="Tahoma" w:cs="Tahoma"/>
          <w:sz w:val="20"/>
          <w:szCs w:val="22"/>
        </w:rPr>
      </w:pPr>
    </w:p>
    <w:p w:rsidR="00133E20" w:rsidRDefault="00133E20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33E20" w:rsidRPr="00133E20" w:rsidRDefault="00133E20" w:rsidP="00133E20">
      <w:pPr>
        <w:rPr>
          <w:rFonts w:eastAsia="Calibri"/>
        </w:rPr>
      </w:pPr>
    </w:p>
    <w:p w:rsidR="00133E20" w:rsidRPr="001E6E1C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133E20" w:rsidRPr="00DB1E92" w:rsidRDefault="00B22EB5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eastAsia="en-US"/>
        </w:rPr>
      </w:pPr>
      <w:hyperlink r:id="rId11" w:history="1">
        <w:r w:rsidR="00133E20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133E20" w:rsidRPr="00945545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</w:p>
    <w:p w:rsidR="003E2FCD" w:rsidRDefault="00133E20" w:rsidP="003E2FCD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133E20" w:rsidRPr="003E2FCD" w:rsidRDefault="00133E20" w:rsidP="00133E20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E2FCD">
        <w:rPr>
          <w:rFonts w:ascii="Tahoma" w:hAnsi="Tahoma" w:cs="Tahoma"/>
          <w:b/>
          <w:bCs/>
          <w:sz w:val="20"/>
          <w:szCs w:val="20"/>
        </w:rPr>
        <w:t xml:space="preserve">Grupa PKP CARGO </w:t>
      </w:r>
      <w:r w:rsidRPr="003E2FCD">
        <w:rPr>
          <w:rFonts w:ascii="Tahoma" w:hAnsi="Tahoma" w:cs="Tahoma"/>
          <w:sz w:val="20"/>
          <w:szCs w:val="20"/>
        </w:rPr>
        <w:t xml:space="preserve">jest liderem kolejowych przewozów towarowych w Polsce i </w:t>
      </w:r>
      <w:r w:rsidR="00153318" w:rsidRPr="003E2FCD">
        <w:rPr>
          <w:rFonts w:ascii="Tahoma" w:hAnsi="Tahoma" w:cs="Tahoma"/>
          <w:sz w:val="20"/>
          <w:szCs w:val="20"/>
        </w:rPr>
        <w:t>drugim największym operatorem w </w:t>
      </w:r>
      <w:r w:rsidRPr="003E2FCD">
        <w:rPr>
          <w:rFonts w:ascii="Tahoma" w:hAnsi="Tahoma" w:cs="Tahoma"/>
          <w:sz w:val="20"/>
          <w:szCs w:val="20"/>
        </w:rPr>
        <w:t xml:space="preserve">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</w:t>
      </w:r>
      <w:r w:rsidR="003E2FCD">
        <w:rPr>
          <w:rFonts w:ascii="Tahoma" w:hAnsi="Tahoma" w:cs="Tahoma"/>
          <w:sz w:val="20"/>
          <w:szCs w:val="20"/>
        </w:rPr>
        <w:t>kolejowym, a w maju przejęła 80 </w:t>
      </w:r>
      <w:bookmarkStart w:id="0" w:name="_GoBack"/>
      <w:bookmarkEnd w:id="0"/>
      <w:r w:rsidRPr="003E2FCD">
        <w:rPr>
          <w:rFonts w:ascii="Tahoma" w:hAnsi="Tahoma" w:cs="Tahoma"/>
          <w:sz w:val="20"/>
          <w:szCs w:val="20"/>
        </w:rPr>
        <w:t>proc. udziałów w Advanced World Transport, drugim co do wielkości kolejowym przewoźniku towarowym w Czechach.</w:t>
      </w:r>
    </w:p>
    <w:p w:rsidR="00133E20" w:rsidRPr="003E2FCD" w:rsidRDefault="00133E20" w:rsidP="00133E20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E2FCD">
        <w:rPr>
          <w:rFonts w:ascii="Tahoma" w:hAnsi="Tahoma" w:cs="Tahoma"/>
          <w:sz w:val="20"/>
          <w:szCs w:val="20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133E20" w:rsidRPr="003E2FCD" w:rsidRDefault="00133E20" w:rsidP="00133E20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E2FCD">
        <w:rPr>
          <w:rFonts w:ascii="Tahoma" w:hAnsi="Tahoma" w:cs="Tahoma"/>
          <w:sz w:val="20"/>
          <w:szCs w:val="20"/>
        </w:rPr>
        <w:t>W 2014 roku Grupa PKP CARGO osiągnęła 4,3 mld zł przychodów, przewożąc 111 mln ton ładunków.</w:t>
      </w:r>
    </w:p>
    <w:p w:rsidR="00133E20" w:rsidRPr="003E2FCD" w:rsidRDefault="00133E20" w:rsidP="00133E20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E2FCD">
        <w:rPr>
          <w:rFonts w:ascii="Tahoma" w:hAnsi="Tahoma" w:cs="Tahoma"/>
          <w:sz w:val="20"/>
          <w:szCs w:val="20"/>
        </w:rPr>
        <w:t xml:space="preserve">30 października 2013 roku PKP CARGO zadebiutowało na </w:t>
      </w:r>
      <w:r w:rsidR="003E2FCD">
        <w:rPr>
          <w:rFonts w:ascii="Tahoma" w:hAnsi="Tahoma" w:cs="Tahoma"/>
          <w:sz w:val="20"/>
          <w:szCs w:val="20"/>
        </w:rPr>
        <w:t>Giełdzie Papierów Wartościowych w </w:t>
      </w:r>
      <w:r w:rsidRPr="003E2FCD">
        <w:rPr>
          <w:rFonts w:ascii="Tahoma" w:hAnsi="Tahoma" w:cs="Tahoma"/>
          <w:sz w:val="20"/>
          <w:szCs w:val="20"/>
        </w:rPr>
        <w:t>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33E20" w:rsidRPr="003E2FCD" w:rsidRDefault="00133E20" w:rsidP="00133E20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E2FCD">
        <w:rPr>
          <w:rFonts w:ascii="Tahoma" w:hAnsi="Tahoma" w:cs="Tahoma"/>
          <w:sz w:val="20"/>
          <w:szCs w:val="20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133E20" w:rsidRPr="0001165A" w:rsidRDefault="00133E20" w:rsidP="00133E2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p w:rsidR="00FD38E7" w:rsidRPr="0001165A" w:rsidRDefault="00FD38E7" w:rsidP="00133E20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B5" w:rsidRDefault="00B22EB5">
      <w:r>
        <w:separator/>
      </w:r>
    </w:p>
  </w:endnote>
  <w:endnote w:type="continuationSeparator" w:id="0">
    <w:p w:rsidR="00B22EB5" w:rsidRDefault="00B2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F34701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5pt" o:ole="" fillcolor="window">
          <v:imagedata r:id="rId1" o:title=""/>
        </v:shape>
        <o:OLEObject Type="Embed" ProgID="CorelDRAW.Graphic.11" ShapeID="_x0000_i1025" DrawAspect="Content" ObjectID="_150088103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193714"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544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22" w:rsidRDefault="00193714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C80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B5" w:rsidRDefault="00B22EB5">
      <w:r>
        <w:separator/>
      </w:r>
    </w:p>
  </w:footnote>
  <w:footnote w:type="continuationSeparator" w:id="0">
    <w:p w:rsidR="00B22EB5" w:rsidRDefault="00B2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6A3386">
      <w:rPr>
        <w:rFonts w:ascii="Tahoma" w:hAnsi="Tahoma" w:cs="Tahoma"/>
        <w:sz w:val="20"/>
        <w:szCs w:val="20"/>
      </w:rPr>
      <w:t>12</w:t>
    </w:r>
    <w:r w:rsidR="001E6E1C">
      <w:rPr>
        <w:rFonts w:ascii="Tahoma" w:hAnsi="Tahoma" w:cs="Tahoma"/>
        <w:sz w:val="20"/>
        <w:szCs w:val="20"/>
      </w:rPr>
      <w:t xml:space="preserve"> </w:t>
    </w:r>
    <w:r w:rsidR="006A3386">
      <w:rPr>
        <w:rFonts w:ascii="Tahoma" w:hAnsi="Tahoma" w:cs="Tahoma"/>
        <w:sz w:val="20"/>
        <w:szCs w:val="20"/>
      </w:rPr>
      <w:t>sierpnia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B6D7B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33E20"/>
    <w:rsid w:val="001425EB"/>
    <w:rsid w:val="00145CA0"/>
    <w:rsid w:val="00152061"/>
    <w:rsid w:val="00153318"/>
    <w:rsid w:val="00155B82"/>
    <w:rsid w:val="001642E3"/>
    <w:rsid w:val="00181F0D"/>
    <w:rsid w:val="00186D3D"/>
    <w:rsid w:val="00190FBE"/>
    <w:rsid w:val="00193714"/>
    <w:rsid w:val="001A3FE1"/>
    <w:rsid w:val="001C07C9"/>
    <w:rsid w:val="001C0FB7"/>
    <w:rsid w:val="001C136B"/>
    <w:rsid w:val="001D576A"/>
    <w:rsid w:val="001D634E"/>
    <w:rsid w:val="001E2145"/>
    <w:rsid w:val="001E6E1C"/>
    <w:rsid w:val="00201CFE"/>
    <w:rsid w:val="0021337B"/>
    <w:rsid w:val="00214ED5"/>
    <w:rsid w:val="00220808"/>
    <w:rsid w:val="00231AA9"/>
    <w:rsid w:val="00233DC2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247F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1767"/>
    <w:rsid w:val="00355A60"/>
    <w:rsid w:val="00367E51"/>
    <w:rsid w:val="003752C3"/>
    <w:rsid w:val="0038125A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1FFC"/>
    <w:rsid w:val="003D513D"/>
    <w:rsid w:val="003D7879"/>
    <w:rsid w:val="003E2FCD"/>
    <w:rsid w:val="003E7379"/>
    <w:rsid w:val="003F27AA"/>
    <w:rsid w:val="0040365E"/>
    <w:rsid w:val="004046C6"/>
    <w:rsid w:val="00405B66"/>
    <w:rsid w:val="00407FD4"/>
    <w:rsid w:val="00414590"/>
    <w:rsid w:val="0041584F"/>
    <w:rsid w:val="00420F90"/>
    <w:rsid w:val="00422FE8"/>
    <w:rsid w:val="00425611"/>
    <w:rsid w:val="00425DF2"/>
    <w:rsid w:val="00426B76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505B97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75771"/>
    <w:rsid w:val="0058380E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4D92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A3386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027B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32DE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7661"/>
    <w:rsid w:val="00A43404"/>
    <w:rsid w:val="00A46CAB"/>
    <w:rsid w:val="00A53D62"/>
    <w:rsid w:val="00A643A3"/>
    <w:rsid w:val="00A6778D"/>
    <w:rsid w:val="00A7738C"/>
    <w:rsid w:val="00A861B3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22EB5"/>
    <w:rsid w:val="00B320B1"/>
    <w:rsid w:val="00B343CF"/>
    <w:rsid w:val="00B43297"/>
    <w:rsid w:val="00B62DB5"/>
    <w:rsid w:val="00B83D0A"/>
    <w:rsid w:val="00B84C6E"/>
    <w:rsid w:val="00BA0F01"/>
    <w:rsid w:val="00BA1E47"/>
    <w:rsid w:val="00BB1548"/>
    <w:rsid w:val="00BB15CA"/>
    <w:rsid w:val="00BD508E"/>
    <w:rsid w:val="00BD7248"/>
    <w:rsid w:val="00BF5960"/>
    <w:rsid w:val="00C05773"/>
    <w:rsid w:val="00C071B8"/>
    <w:rsid w:val="00C16D8B"/>
    <w:rsid w:val="00C20CF7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272C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87A5E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2232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4701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C0AD3"/>
    <w:rsid w:val="00FC3FEA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404CF0-0001-4A26-ADFD-8DA06FD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4701"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47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4701"/>
    <w:pPr>
      <w:tabs>
        <w:tab w:val="center" w:pos="4536"/>
        <w:tab w:val="right" w:pos="9072"/>
      </w:tabs>
    </w:pPr>
  </w:style>
  <w:style w:type="character" w:styleId="Hipercze">
    <w:name w:val="Hyperlink"/>
    <w:rsid w:val="00F34701"/>
    <w:rPr>
      <w:color w:val="0000FF"/>
      <w:u w:val="single"/>
    </w:rPr>
  </w:style>
  <w:style w:type="paragraph" w:styleId="Tekstpodstawowy">
    <w:name w:val="Body Text"/>
    <w:basedOn w:val="Normalny"/>
    <w:rsid w:val="00F34701"/>
    <w:rPr>
      <w:snapToGrid w:val="0"/>
      <w:sz w:val="22"/>
    </w:rPr>
  </w:style>
  <w:style w:type="character" w:styleId="Uwydatnienie">
    <w:name w:val="Emphasis"/>
    <w:qFormat/>
    <w:rsid w:val="00F34701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reslogistyczny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pkp-cargo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pkp-carg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wp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9A64-D8B1-411E-ADDC-74643D8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8269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Katarzyna Niemiec CCG</cp:lastModifiedBy>
  <cp:revision>2</cp:revision>
  <cp:lastPrinted>2014-03-03T10:32:00Z</cp:lastPrinted>
  <dcterms:created xsi:type="dcterms:W3CDTF">2015-08-12T08:38:00Z</dcterms:created>
  <dcterms:modified xsi:type="dcterms:W3CDTF">2015-08-12T08:38:00Z</dcterms:modified>
</cp:coreProperties>
</file>