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D0991" w:rsidRPr="00CB4533" w:rsidRDefault="000E0C43" w:rsidP="00CB4533">
      <w:pPr>
        <w:spacing w:after="240"/>
        <w:jc w:val="center"/>
        <w:rPr>
          <w:rFonts w:ascii="Tahoma" w:hAnsi="Tahoma" w:cs="Tahoma"/>
          <w:b/>
          <w:bCs/>
        </w:rPr>
      </w:pPr>
      <w:r w:rsidRPr="000E0C43">
        <w:rPr>
          <w:rFonts w:ascii="Tahoma" w:hAnsi="Tahoma" w:cs="Tahoma"/>
          <w:b/>
          <w:bCs/>
        </w:rPr>
        <w:t>PKP CARGO niekwestionowanym liderem na wymagającym rynku</w:t>
      </w:r>
    </w:p>
    <w:p w:rsidR="00FD0991" w:rsidRDefault="00CB4533" w:rsidP="00FD0991">
      <w:pPr>
        <w:pStyle w:val="NormalnyWeb"/>
        <w:spacing w:before="0" w:beforeAutospacing="0" w:after="240" w:afterAutospacing="0" w:line="276" w:lineRule="auto"/>
        <w:jc w:val="both"/>
      </w:pPr>
      <w:r w:rsidRPr="00CB4533">
        <w:rPr>
          <w:rFonts w:ascii="Tahoma" w:hAnsi="Tahoma" w:cs="Tahoma"/>
          <w:b/>
          <w:bCs/>
          <w:sz w:val="20"/>
          <w:szCs w:val="20"/>
        </w:rPr>
        <w:t>Grupa PKP CARGO utrzymuje po</w:t>
      </w:r>
      <w:r w:rsidR="007B6208">
        <w:rPr>
          <w:rFonts w:ascii="Tahoma" w:hAnsi="Tahoma" w:cs="Tahoma"/>
          <w:b/>
          <w:bCs/>
          <w:sz w:val="20"/>
          <w:szCs w:val="20"/>
        </w:rPr>
        <w:t>zycję niekwestionowanego lidera towarowych przewozów w Polsce. N</w:t>
      </w:r>
      <w:r w:rsidR="007B6208" w:rsidRPr="00CB4533">
        <w:rPr>
          <w:rFonts w:ascii="Tahoma" w:hAnsi="Tahoma" w:cs="Tahoma"/>
          <w:b/>
          <w:bCs/>
          <w:sz w:val="20"/>
          <w:szCs w:val="20"/>
        </w:rPr>
        <w:t>a koni</w:t>
      </w:r>
      <w:r w:rsidR="007B6208">
        <w:rPr>
          <w:rFonts w:ascii="Tahoma" w:hAnsi="Tahoma" w:cs="Tahoma"/>
          <w:b/>
          <w:bCs/>
          <w:sz w:val="20"/>
          <w:szCs w:val="20"/>
        </w:rPr>
        <w:t xml:space="preserve">ec pierwszego kwartału miała </w:t>
      </w:r>
      <w:r w:rsidR="00B05FEB">
        <w:rPr>
          <w:rFonts w:ascii="Tahoma" w:hAnsi="Tahoma" w:cs="Tahoma"/>
          <w:b/>
          <w:bCs/>
          <w:sz w:val="20"/>
          <w:szCs w:val="20"/>
        </w:rPr>
        <w:t xml:space="preserve">blisko </w:t>
      </w:r>
      <w:r w:rsidR="007B6208">
        <w:rPr>
          <w:rFonts w:ascii="Tahoma" w:hAnsi="Tahoma" w:cs="Tahoma"/>
          <w:b/>
          <w:bCs/>
          <w:sz w:val="20"/>
          <w:szCs w:val="20"/>
        </w:rPr>
        <w:t>48 </w:t>
      </w:r>
      <w:r w:rsidR="007B6208" w:rsidRPr="00CB4533">
        <w:rPr>
          <w:rFonts w:ascii="Tahoma" w:hAnsi="Tahoma" w:cs="Tahoma"/>
          <w:b/>
          <w:bCs/>
          <w:sz w:val="20"/>
          <w:szCs w:val="20"/>
        </w:rPr>
        <w:t xml:space="preserve">proc. </w:t>
      </w:r>
      <w:r w:rsidR="00B05FEB">
        <w:rPr>
          <w:rFonts w:ascii="Tahoma" w:hAnsi="Tahoma" w:cs="Tahoma"/>
          <w:b/>
          <w:bCs/>
          <w:sz w:val="20"/>
          <w:szCs w:val="20"/>
        </w:rPr>
        <w:t>udziału w </w:t>
      </w:r>
      <w:r w:rsidR="007B6208">
        <w:rPr>
          <w:rFonts w:ascii="Tahoma" w:hAnsi="Tahoma" w:cs="Tahoma"/>
          <w:b/>
          <w:bCs/>
          <w:sz w:val="20"/>
          <w:szCs w:val="20"/>
        </w:rPr>
        <w:t xml:space="preserve">rynku </w:t>
      </w:r>
      <w:r w:rsidR="007B6208" w:rsidRPr="00CB4533">
        <w:rPr>
          <w:rFonts w:ascii="Tahoma" w:hAnsi="Tahoma" w:cs="Tahoma"/>
          <w:b/>
          <w:bCs/>
          <w:sz w:val="20"/>
          <w:szCs w:val="20"/>
        </w:rPr>
        <w:t>pod względem masy (wzrost o 0,6</w:t>
      </w:r>
      <w:r w:rsidR="00B05FEB">
        <w:rPr>
          <w:rFonts w:ascii="Tahoma" w:hAnsi="Tahoma" w:cs="Tahoma"/>
          <w:b/>
          <w:bCs/>
          <w:sz w:val="20"/>
          <w:szCs w:val="20"/>
        </w:rPr>
        <w:t>5</w:t>
      </w:r>
      <w:r w:rsidR="007B6208" w:rsidRPr="00CB453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6208">
        <w:rPr>
          <w:rFonts w:ascii="Tahoma" w:hAnsi="Tahoma" w:cs="Tahoma"/>
          <w:b/>
          <w:bCs/>
          <w:sz w:val="20"/>
          <w:szCs w:val="20"/>
        </w:rPr>
        <w:t xml:space="preserve">pkt </w:t>
      </w:r>
      <w:r w:rsidR="007B6208" w:rsidRPr="00CB4533">
        <w:rPr>
          <w:rFonts w:ascii="Tahoma" w:hAnsi="Tahoma" w:cs="Tahoma"/>
          <w:b/>
          <w:bCs/>
          <w:sz w:val="20"/>
          <w:szCs w:val="20"/>
        </w:rPr>
        <w:t xml:space="preserve">proc. </w:t>
      </w:r>
      <w:proofErr w:type="spellStart"/>
      <w:r w:rsidR="007B6208" w:rsidRPr="00CB4533">
        <w:rPr>
          <w:rFonts w:ascii="Tahoma" w:hAnsi="Tahoma" w:cs="Tahoma"/>
          <w:b/>
          <w:bCs/>
          <w:sz w:val="20"/>
          <w:szCs w:val="20"/>
        </w:rPr>
        <w:t>rdr</w:t>
      </w:r>
      <w:proofErr w:type="spellEnd"/>
      <w:r w:rsidR="007B6208" w:rsidRPr="00CB4533">
        <w:rPr>
          <w:rFonts w:ascii="Tahoma" w:hAnsi="Tahoma" w:cs="Tahoma"/>
          <w:b/>
          <w:bCs/>
          <w:sz w:val="20"/>
          <w:szCs w:val="20"/>
        </w:rPr>
        <w:t>)</w:t>
      </w:r>
      <w:r w:rsidRPr="00CB4533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 xml:space="preserve"> Wyniki finansowe były zgodne z </w:t>
      </w:r>
      <w:r w:rsidRPr="00CB4533">
        <w:rPr>
          <w:rFonts w:ascii="Tahoma" w:hAnsi="Tahoma" w:cs="Tahoma"/>
          <w:b/>
          <w:bCs/>
          <w:sz w:val="20"/>
          <w:szCs w:val="20"/>
        </w:rPr>
        <w:t xml:space="preserve">oczekiwaniami analityków. Przychody wyniosły 896 mln zł, a zysk netto 18 mln zł. Pierwszy kwartał </w:t>
      </w:r>
      <w:r w:rsidR="007D4874">
        <w:rPr>
          <w:rFonts w:ascii="Tahoma" w:hAnsi="Tahoma" w:cs="Tahoma"/>
          <w:b/>
          <w:bCs/>
          <w:sz w:val="20"/>
          <w:szCs w:val="20"/>
        </w:rPr>
        <w:t>cechuje się niższymi przewozami dla całego rynku, lecz w przypadku Grupy P</w:t>
      </w:r>
      <w:r w:rsidRPr="00CB4533">
        <w:rPr>
          <w:rFonts w:ascii="Tahoma" w:hAnsi="Tahoma" w:cs="Tahoma"/>
          <w:b/>
          <w:bCs/>
          <w:sz w:val="20"/>
          <w:szCs w:val="20"/>
        </w:rPr>
        <w:t>KP CARGO widać efekty przeprowadz</w:t>
      </w:r>
      <w:r w:rsidR="000E0C43">
        <w:rPr>
          <w:rFonts w:ascii="Tahoma" w:hAnsi="Tahoma" w:cs="Tahoma"/>
          <w:b/>
          <w:bCs/>
          <w:sz w:val="20"/>
          <w:szCs w:val="20"/>
        </w:rPr>
        <w:t>onych działań optymalizacyjnych –</w:t>
      </w:r>
      <w:r w:rsidR="007D487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B4533">
        <w:rPr>
          <w:rFonts w:ascii="Tahoma" w:hAnsi="Tahoma" w:cs="Tahoma"/>
          <w:b/>
          <w:bCs/>
          <w:sz w:val="20"/>
          <w:szCs w:val="20"/>
        </w:rPr>
        <w:t>zwięk</w:t>
      </w:r>
      <w:r>
        <w:rPr>
          <w:rFonts w:ascii="Tahoma" w:hAnsi="Tahoma" w:cs="Tahoma"/>
          <w:b/>
          <w:bCs/>
          <w:sz w:val="20"/>
          <w:szCs w:val="20"/>
        </w:rPr>
        <w:t>szania efektywności działania i </w:t>
      </w:r>
      <w:r w:rsidRPr="00CB4533">
        <w:rPr>
          <w:rFonts w:ascii="Tahoma" w:hAnsi="Tahoma" w:cs="Tahoma"/>
          <w:b/>
          <w:bCs/>
          <w:sz w:val="20"/>
          <w:szCs w:val="20"/>
        </w:rPr>
        <w:t>poszukiwania nowych źródeł przychodów</w:t>
      </w:r>
      <w:r w:rsidR="00FD0991">
        <w:rPr>
          <w:rFonts w:ascii="Tahoma" w:hAnsi="Tahoma" w:cs="Tahoma"/>
          <w:b/>
          <w:bCs/>
          <w:sz w:val="20"/>
          <w:szCs w:val="20"/>
        </w:rPr>
        <w:t>.</w:t>
      </w:r>
    </w:p>
    <w:p w:rsidR="00CB4533" w:rsidRPr="00CB4533" w:rsidRDefault="00CB4533" w:rsidP="00CB4533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CB4533">
        <w:rPr>
          <w:rFonts w:ascii="Tahoma" w:hAnsi="Tahoma" w:cs="Tahoma"/>
          <w:sz w:val="20"/>
          <w:szCs w:val="20"/>
        </w:rPr>
        <w:t>W porównaniu do ubiegłego roku</w:t>
      </w:r>
      <w:r>
        <w:rPr>
          <w:rFonts w:ascii="Tahoma" w:hAnsi="Tahoma" w:cs="Tahoma"/>
          <w:sz w:val="20"/>
          <w:szCs w:val="20"/>
        </w:rPr>
        <w:t>,</w:t>
      </w:r>
      <w:r w:rsidRPr="00CB4533">
        <w:rPr>
          <w:rFonts w:ascii="Tahoma" w:hAnsi="Tahoma" w:cs="Tahoma"/>
          <w:sz w:val="20"/>
          <w:szCs w:val="20"/>
        </w:rPr>
        <w:t xml:space="preserve"> rynek kolejowych przewozów towarowych skurczył się w pierwszym kwartale o 5 proc. </w:t>
      </w:r>
      <w:r w:rsidR="007D4874">
        <w:rPr>
          <w:rFonts w:ascii="Tahoma" w:hAnsi="Tahoma" w:cs="Tahoma"/>
          <w:sz w:val="20"/>
          <w:szCs w:val="20"/>
        </w:rPr>
        <w:t xml:space="preserve">pod względem </w:t>
      </w:r>
      <w:r w:rsidRPr="00CB4533">
        <w:rPr>
          <w:rFonts w:ascii="Tahoma" w:hAnsi="Tahoma" w:cs="Tahoma"/>
          <w:sz w:val="20"/>
          <w:szCs w:val="20"/>
        </w:rPr>
        <w:t xml:space="preserve">masy. W tym okresie PKP CARGO przewiozło 24,1 mln </w:t>
      </w:r>
      <w:r>
        <w:rPr>
          <w:rFonts w:ascii="Tahoma" w:hAnsi="Tahoma" w:cs="Tahoma"/>
          <w:sz w:val="20"/>
          <w:szCs w:val="20"/>
        </w:rPr>
        <w:t>ton towarów, o 5 </w:t>
      </w:r>
      <w:r w:rsidRPr="00CB4533">
        <w:rPr>
          <w:rFonts w:ascii="Tahoma" w:hAnsi="Tahoma" w:cs="Tahoma"/>
          <w:sz w:val="20"/>
          <w:szCs w:val="20"/>
        </w:rPr>
        <w:t>proc. mniej niż rok wcześniej.</w:t>
      </w:r>
    </w:p>
    <w:p w:rsidR="00CB4533" w:rsidRPr="00CB4533" w:rsidRDefault="00CB4533" w:rsidP="00CB4533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CB4533">
        <w:rPr>
          <w:rFonts w:ascii="Tahoma" w:hAnsi="Tahoma" w:cs="Tahoma"/>
          <w:sz w:val="20"/>
          <w:szCs w:val="20"/>
        </w:rPr>
        <w:t>Największy wpływ na wynik PKP CARGO w pierwszym kwartale 2015 roku miały czynniki zewnętrzne. Trudna sytuacja bran</w:t>
      </w:r>
      <w:r w:rsidR="007D4874">
        <w:rPr>
          <w:rFonts w:ascii="Tahoma" w:hAnsi="Tahoma" w:cs="Tahoma"/>
          <w:sz w:val="20"/>
          <w:szCs w:val="20"/>
        </w:rPr>
        <w:t xml:space="preserve">ży górniczej na początku roku, </w:t>
      </w:r>
      <w:r w:rsidRPr="00CB4533">
        <w:rPr>
          <w:rFonts w:ascii="Tahoma" w:hAnsi="Tahoma" w:cs="Tahoma"/>
          <w:sz w:val="20"/>
          <w:szCs w:val="20"/>
        </w:rPr>
        <w:t xml:space="preserve">wciąż odczuwalne skutki konfliktu na Ukrainie </w:t>
      </w:r>
      <w:r w:rsidR="007D4874">
        <w:rPr>
          <w:rFonts w:ascii="Tahoma" w:hAnsi="Tahoma" w:cs="Tahoma"/>
          <w:sz w:val="20"/>
          <w:szCs w:val="20"/>
        </w:rPr>
        <w:t>oraz </w:t>
      </w:r>
      <w:r w:rsidR="000E0C43">
        <w:rPr>
          <w:rFonts w:ascii="Tahoma" w:hAnsi="Tahoma" w:cs="Tahoma"/>
          <w:sz w:val="20"/>
          <w:szCs w:val="20"/>
        </w:rPr>
        <w:t>opóźnione</w:t>
      </w:r>
      <w:r w:rsidR="007D4874">
        <w:rPr>
          <w:rFonts w:ascii="Tahoma" w:hAnsi="Tahoma" w:cs="Tahoma"/>
          <w:sz w:val="20"/>
          <w:szCs w:val="20"/>
        </w:rPr>
        <w:t xml:space="preserve"> </w:t>
      </w:r>
      <w:r w:rsidR="000E0C43">
        <w:rPr>
          <w:rFonts w:ascii="Tahoma" w:hAnsi="Tahoma" w:cs="Tahoma"/>
          <w:sz w:val="20"/>
          <w:szCs w:val="20"/>
        </w:rPr>
        <w:t>rozpoczęcie</w:t>
      </w:r>
      <w:r w:rsidR="007D4874">
        <w:rPr>
          <w:rFonts w:ascii="Tahoma" w:hAnsi="Tahoma" w:cs="Tahoma"/>
          <w:sz w:val="20"/>
          <w:szCs w:val="20"/>
        </w:rPr>
        <w:t xml:space="preserve"> inwestycji infrastrukturalnych </w:t>
      </w:r>
      <w:r w:rsidRPr="00CB4533">
        <w:rPr>
          <w:rFonts w:ascii="Tahoma" w:hAnsi="Tahoma" w:cs="Tahoma"/>
          <w:sz w:val="20"/>
          <w:szCs w:val="20"/>
        </w:rPr>
        <w:t>wpłynęły na obniżenie przychodów spółki. Obniżki stawek za dostęp do infrastruktury wytworzyły silną presję cenową na rynku kolejowych przewozów towarowych. Na konkurencyjność kolei wpływają także trwające remonty linii kolejowych.</w:t>
      </w:r>
    </w:p>
    <w:p w:rsidR="00CB4533" w:rsidRPr="00CB4533" w:rsidRDefault="00CB4533" w:rsidP="00CB4533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CB4533">
        <w:rPr>
          <w:rFonts w:ascii="Tahoma" w:hAnsi="Tahoma" w:cs="Tahoma"/>
          <w:sz w:val="20"/>
          <w:szCs w:val="20"/>
        </w:rPr>
        <w:t>PKP CARGO podjęło szereg inicjatyw zwiększających efektywność</w:t>
      </w:r>
      <w:r>
        <w:rPr>
          <w:rFonts w:ascii="Tahoma" w:hAnsi="Tahoma" w:cs="Tahoma"/>
          <w:sz w:val="20"/>
          <w:szCs w:val="20"/>
        </w:rPr>
        <w:t xml:space="preserve"> spółki</w:t>
      </w:r>
      <w:r w:rsidRPr="00CB4533">
        <w:rPr>
          <w:rFonts w:ascii="Tahoma" w:hAnsi="Tahoma" w:cs="Tahoma"/>
          <w:sz w:val="20"/>
          <w:szCs w:val="20"/>
        </w:rPr>
        <w:t xml:space="preserve">. W pierwszym kwartale koszty </w:t>
      </w:r>
      <w:r>
        <w:rPr>
          <w:rFonts w:ascii="Tahoma" w:hAnsi="Tahoma" w:cs="Tahoma"/>
          <w:sz w:val="20"/>
          <w:szCs w:val="20"/>
        </w:rPr>
        <w:t xml:space="preserve">operacyjne spadły o 10 </w:t>
      </w:r>
      <w:r w:rsidRPr="00CB4533">
        <w:rPr>
          <w:rFonts w:ascii="Tahoma" w:hAnsi="Tahoma" w:cs="Tahoma"/>
          <w:sz w:val="20"/>
          <w:szCs w:val="20"/>
        </w:rPr>
        <w:t xml:space="preserve">proc. w ujęciu rocznym. </w:t>
      </w:r>
      <w:r w:rsidR="00B05FEB">
        <w:rPr>
          <w:rFonts w:ascii="Tahoma" w:hAnsi="Tahoma" w:cs="Tahoma"/>
          <w:sz w:val="20"/>
          <w:szCs w:val="20"/>
        </w:rPr>
        <w:t xml:space="preserve">Wskutek </w:t>
      </w:r>
      <w:r w:rsidR="00B05FEB" w:rsidRPr="00CB4533">
        <w:rPr>
          <w:rFonts w:ascii="Tahoma" w:hAnsi="Tahoma" w:cs="Tahoma"/>
          <w:sz w:val="20"/>
          <w:szCs w:val="20"/>
        </w:rPr>
        <w:t xml:space="preserve">przeprowadzonego Programu Dobrowolnych Odejść o </w:t>
      </w:r>
      <w:r w:rsidR="000732E4" w:rsidRPr="00CB4533">
        <w:rPr>
          <w:rFonts w:ascii="Tahoma" w:hAnsi="Tahoma" w:cs="Tahoma"/>
          <w:sz w:val="20"/>
          <w:szCs w:val="20"/>
        </w:rPr>
        <w:t>1</w:t>
      </w:r>
      <w:r w:rsidR="000732E4">
        <w:rPr>
          <w:rFonts w:ascii="Tahoma" w:hAnsi="Tahoma" w:cs="Tahoma"/>
          <w:sz w:val="20"/>
          <w:szCs w:val="20"/>
        </w:rPr>
        <w:t>5</w:t>
      </w:r>
      <w:r w:rsidR="000732E4" w:rsidRPr="00CB4533">
        <w:rPr>
          <w:rFonts w:ascii="Tahoma" w:hAnsi="Tahoma" w:cs="Tahoma"/>
          <w:sz w:val="20"/>
          <w:szCs w:val="20"/>
        </w:rPr>
        <w:t xml:space="preserve"> </w:t>
      </w:r>
      <w:r w:rsidR="00B05FEB" w:rsidRPr="00CB4533">
        <w:rPr>
          <w:rFonts w:ascii="Tahoma" w:hAnsi="Tahoma" w:cs="Tahoma"/>
          <w:sz w:val="20"/>
          <w:szCs w:val="20"/>
        </w:rPr>
        <w:t>proc. zmniejszyło się zatrudnienie w Grupie PKP CARGO</w:t>
      </w:r>
      <w:r w:rsidR="00B05FEB">
        <w:rPr>
          <w:rFonts w:ascii="Tahoma" w:hAnsi="Tahoma" w:cs="Tahoma"/>
          <w:sz w:val="20"/>
          <w:szCs w:val="20"/>
        </w:rPr>
        <w:t>,</w:t>
      </w:r>
      <w:r w:rsidR="00B05FEB" w:rsidRPr="00CB4533">
        <w:rPr>
          <w:rFonts w:ascii="Tahoma" w:hAnsi="Tahoma" w:cs="Tahoma"/>
          <w:sz w:val="20"/>
          <w:szCs w:val="20"/>
        </w:rPr>
        <w:t xml:space="preserve"> </w:t>
      </w:r>
      <w:r w:rsidR="00B05FEB">
        <w:rPr>
          <w:rFonts w:ascii="Tahoma" w:hAnsi="Tahoma" w:cs="Tahoma"/>
          <w:sz w:val="20"/>
          <w:szCs w:val="20"/>
        </w:rPr>
        <w:t xml:space="preserve">a </w:t>
      </w:r>
      <w:r w:rsidR="00B05FEB" w:rsidRPr="00CB4533">
        <w:rPr>
          <w:rFonts w:ascii="Tahoma" w:hAnsi="Tahoma" w:cs="Tahoma"/>
          <w:sz w:val="20"/>
          <w:szCs w:val="20"/>
        </w:rPr>
        <w:t xml:space="preserve">efektywność operacyjna </w:t>
      </w:r>
      <w:r w:rsidR="00B05FEB">
        <w:rPr>
          <w:rFonts w:ascii="Tahoma" w:hAnsi="Tahoma" w:cs="Tahoma"/>
          <w:sz w:val="20"/>
          <w:szCs w:val="20"/>
        </w:rPr>
        <w:t xml:space="preserve">mierzona </w:t>
      </w:r>
      <w:r w:rsidR="00B05FEB" w:rsidRPr="00CB4533">
        <w:rPr>
          <w:rFonts w:ascii="Tahoma" w:hAnsi="Tahoma" w:cs="Tahoma"/>
          <w:sz w:val="20"/>
          <w:szCs w:val="20"/>
        </w:rPr>
        <w:t xml:space="preserve">wykonaną </w:t>
      </w:r>
      <w:r w:rsidR="00B05FEB" w:rsidRPr="00CB4533">
        <w:rPr>
          <w:rFonts w:ascii="Tahoma" w:hAnsi="Tahoma" w:cs="Tahoma"/>
          <w:sz w:val="20"/>
          <w:szCs w:val="20"/>
        </w:rPr>
        <w:t xml:space="preserve">pracą przewozową na zatrudnionego wzrosła </w:t>
      </w:r>
      <w:r w:rsidR="00B05FEB">
        <w:rPr>
          <w:rFonts w:ascii="Tahoma" w:hAnsi="Tahoma" w:cs="Tahoma"/>
          <w:sz w:val="20"/>
          <w:szCs w:val="20"/>
        </w:rPr>
        <w:t>o</w:t>
      </w:r>
      <w:r w:rsidRPr="00CB4533">
        <w:rPr>
          <w:rFonts w:ascii="Tahoma" w:hAnsi="Tahoma" w:cs="Tahoma"/>
          <w:sz w:val="20"/>
          <w:szCs w:val="20"/>
        </w:rPr>
        <w:t xml:space="preserve"> 9 proc. rok do roku. </w:t>
      </w:r>
      <w:r w:rsidR="00B05FEB" w:rsidRPr="00CB4533">
        <w:rPr>
          <w:rFonts w:ascii="Tahoma" w:hAnsi="Tahoma" w:cs="Tahoma"/>
          <w:sz w:val="20"/>
          <w:szCs w:val="20"/>
        </w:rPr>
        <w:t>Zakończone w styczniu PDO przełoży się na przynajmniej 100 mln zł oszczędności rocznie</w:t>
      </w:r>
      <w:r w:rsidR="00B05FEB">
        <w:rPr>
          <w:rFonts w:ascii="Tahoma" w:hAnsi="Tahoma" w:cs="Tahoma"/>
          <w:sz w:val="20"/>
          <w:szCs w:val="20"/>
        </w:rPr>
        <w:t>.</w:t>
      </w:r>
    </w:p>
    <w:p w:rsidR="0074586F" w:rsidRPr="0074586F" w:rsidRDefault="00CB4533" w:rsidP="00CB4533">
      <w:pPr>
        <w:spacing w:after="240"/>
        <w:jc w:val="both"/>
        <w:rPr>
          <w:rFonts w:ascii="Tahoma" w:hAnsi="Tahoma" w:cs="Tahoma"/>
          <w:i/>
          <w:sz w:val="20"/>
          <w:szCs w:val="20"/>
        </w:rPr>
      </w:pPr>
      <w:r w:rsidRPr="00CB4533">
        <w:rPr>
          <w:rFonts w:ascii="Tahoma" w:hAnsi="Tahoma" w:cs="Tahoma"/>
          <w:sz w:val="20"/>
          <w:szCs w:val="20"/>
        </w:rPr>
        <w:t>Ważnym element</w:t>
      </w:r>
      <w:r w:rsidR="007B6208">
        <w:rPr>
          <w:rFonts w:ascii="Tahoma" w:hAnsi="Tahoma" w:cs="Tahoma"/>
          <w:sz w:val="20"/>
          <w:szCs w:val="20"/>
        </w:rPr>
        <w:t>em działań jest dywersyfikowanie</w:t>
      </w:r>
      <w:r w:rsidRPr="00CB4533">
        <w:rPr>
          <w:rFonts w:ascii="Tahoma" w:hAnsi="Tahoma" w:cs="Tahoma"/>
          <w:sz w:val="20"/>
          <w:szCs w:val="20"/>
        </w:rPr>
        <w:t xml:space="preserve"> źródeł przychodów i poszerzanie oferty kompleksowych produktów logistycznych. W celu usprawnienia ja</w:t>
      </w:r>
      <w:r w:rsidR="00B05FEB">
        <w:rPr>
          <w:rFonts w:ascii="Tahoma" w:hAnsi="Tahoma" w:cs="Tahoma"/>
          <w:sz w:val="20"/>
          <w:szCs w:val="20"/>
        </w:rPr>
        <w:t>kości obsługi klienta rozpoczęto</w:t>
      </w:r>
      <w:r w:rsidRPr="00CB4533">
        <w:rPr>
          <w:rFonts w:ascii="Tahoma" w:hAnsi="Tahoma" w:cs="Tahoma"/>
          <w:sz w:val="20"/>
          <w:szCs w:val="20"/>
        </w:rPr>
        <w:t xml:space="preserve"> zostały procesy konsolidacji poszczególnych obszarów działalności – w najbliższym czasie w Grupie PKP CARGO powstanie jeden podmiot odpowiedzialny za spedycję, realizowaną obecnie w trzech różnych spółkach. </w:t>
      </w:r>
      <w:r w:rsidR="007B6208">
        <w:rPr>
          <w:rFonts w:ascii="Tahoma" w:hAnsi="Tahoma" w:cs="Tahoma"/>
          <w:sz w:val="20"/>
          <w:szCs w:val="20"/>
        </w:rPr>
        <w:t>Jest to możliwe</w:t>
      </w:r>
      <w:r w:rsidRPr="00CB4533">
        <w:rPr>
          <w:rFonts w:ascii="Tahoma" w:hAnsi="Tahoma" w:cs="Tahoma"/>
          <w:sz w:val="20"/>
          <w:szCs w:val="20"/>
        </w:rPr>
        <w:t xml:space="preserve"> m.in. dzięki przejęciu przez P</w:t>
      </w:r>
      <w:r>
        <w:rPr>
          <w:rFonts w:ascii="Tahoma" w:hAnsi="Tahoma" w:cs="Tahoma"/>
          <w:sz w:val="20"/>
          <w:szCs w:val="20"/>
        </w:rPr>
        <w:t>KP CARGO pełnej kontroli nad PS </w:t>
      </w:r>
      <w:r w:rsidRPr="00CB4533">
        <w:rPr>
          <w:rFonts w:ascii="Tahoma" w:hAnsi="Tahoma" w:cs="Tahoma"/>
          <w:sz w:val="20"/>
          <w:szCs w:val="20"/>
        </w:rPr>
        <w:t>Trade Trans, jednym z największych polskich spedytorów</w:t>
      </w:r>
      <w:r w:rsidR="0074586F" w:rsidRPr="001712EC">
        <w:rPr>
          <w:rFonts w:ascii="Tahoma" w:hAnsi="Tahoma" w:cs="Tahoma"/>
          <w:sz w:val="20"/>
          <w:szCs w:val="20"/>
        </w:rPr>
        <w:t>.</w:t>
      </w:r>
    </w:p>
    <w:p w:rsidR="0074586F" w:rsidRPr="009A5CA2" w:rsidRDefault="0074586F" w:rsidP="0074586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74586F">
        <w:rPr>
          <w:rFonts w:ascii="Tahoma" w:hAnsi="Tahoma" w:cs="Tahoma"/>
          <w:i/>
          <w:sz w:val="20"/>
          <w:szCs w:val="20"/>
        </w:rPr>
        <w:t>– Aktywnie realizujemy strategię zwiększania efektywności PKP CARGO, poszerzania bazy klientów oraz rozwoju naszych kompetencji logistycznych. Działania podjęte w pierwszym kwartale, w tym procesy akwizycyjne i strategiczne alianse oraz konsolidacja spółek odpowiedzialnych za usługi logistyczne, tworzą solidny fundamen</w:t>
      </w:r>
      <w:r w:rsidR="001712EC">
        <w:rPr>
          <w:rFonts w:ascii="Tahoma" w:hAnsi="Tahoma" w:cs="Tahoma"/>
          <w:i/>
          <w:sz w:val="20"/>
          <w:szCs w:val="20"/>
        </w:rPr>
        <w:t xml:space="preserve">t rozwoju spółki w przyszłości </w:t>
      </w:r>
      <w:r w:rsidRPr="001712EC">
        <w:rPr>
          <w:rFonts w:ascii="Tahoma" w:hAnsi="Tahoma" w:cs="Tahoma"/>
          <w:sz w:val="20"/>
          <w:szCs w:val="20"/>
        </w:rPr>
        <w:t>– mówi Adam Purwin, prezes zarządu PKP CARGO.</w:t>
      </w:r>
    </w:p>
    <w:p w:rsidR="0074586F" w:rsidRPr="0074586F" w:rsidRDefault="0074586F" w:rsidP="0074586F">
      <w:pPr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74586F">
        <w:rPr>
          <w:rFonts w:ascii="Tahoma" w:hAnsi="Tahoma" w:cs="Tahoma"/>
          <w:b/>
          <w:sz w:val="20"/>
          <w:szCs w:val="20"/>
        </w:rPr>
        <w:t xml:space="preserve">Niekwestionowany lider w przewozach węgla, dwucyfrowy wzrost </w:t>
      </w:r>
      <w:proofErr w:type="spellStart"/>
      <w:r w:rsidRPr="0074586F">
        <w:rPr>
          <w:rFonts w:ascii="Tahoma" w:hAnsi="Tahoma" w:cs="Tahoma"/>
          <w:b/>
          <w:sz w:val="20"/>
          <w:szCs w:val="20"/>
        </w:rPr>
        <w:t>intermodalu</w:t>
      </w:r>
      <w:proofErr w:type="spellEnd"/>
    </w:p>
    <w:p w:rsidR="007B6208" w:rsidRPr="0074586F" w:rsidRDefault="0074586F" w:rsidP="007B6208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74586F">
        <w:rPr>
          <w:rFonts w:ascii="Tahoma" w:hAnsi="Tahoma" w:cs="Tahoma"/>
          <w:sz w:val="20"/>
          <w:szCs w:val="20"/>
        </w:rPr>
        <w:t xml:space="preserve">Trudny początek roku w branży górniczej wpłynął na </w:t>
      </w:r>
      <w:r w:rsidR="002B095C">
        <w:rPr>
          <w:rFonts w:ascii="Tahoma" w:hAnsi="Tahoma" w:cs="Tahoma"/>
          <w:sz w:val="20"/>
          <w:szCs w:val="20"/>
        </w:rPr>
        <w:t>realizowane przez PKP </w:t>
      </w:r>
      <w:r w:rsidR="002B095C" w:rsidRPr="0074586F">
        <w:rPr>
          <w:rFonts w:ascii="Tahoma" w:hAnsi="Tahoma" w:cs="Tahoma"/>
          <w:sz w:val="20"/>
          <w:szCs w:val="20"/>
        </w:rPr>
        <w:t xml:space="preserve">CARGO </w:t>
      </w:r>
      <w:r w:rsidRPr="0074586F">
        <w:rPr>
          <w:rFonts w:ascii="Tahoma" w:hAnsi="Tahoma" w:cs="Tahoma"/>
          <w:sz w:val="20"/>
          <w:szCs w:val="20"/>
        </w:rPr>
        <w:t xml:space="preserve">przewozy </w:t>
      </w:r>
      <w:r w:rsidR="002B095C">
        <w:rPr>
          <w:rFonts w:ascii="Tahoma" w:hAnsi="Tahoma" w:cs="Tahoma"/>
          <w:sz w:val="20"/>
          <w:szCs w:val="20"/>
        </w:rPr>
        <w:t>czarnego złota. Mimo to,</w:t>
      </w:r>
      <w:r w:rsidRPr="0074586F">
        <w:rPr>
          <w:rFonts w:ascii="Tahoma" w:hAnsi="Tahoma" w:cs="Tahoma"/>
          <w:sz w:val="20"/>
          <w:szCs w:val="20"/>
        </w:rPr>
        <w:t xml:space="preserve"> </w:t>
      </w:r>
      <w:r w:rsidR="002B095C">
        <w:rPr>
          <w:rFonts w:ascii="Tahoma" w:hAnsi="Tahoma" w:cs="Tahoma"/>
          <w:sz w:val="20"/>
          <w:szCs w:val="20"/>
        </w:rPr>
        <w:t>d</w:t>
      </w:r>
      <w:r w:rsidRPr="0074586F">
        <w:rPr>
          <w:rFonts w:ascii="Tahoma" w:hAnsi="Tahoma" w:cs="Tahoma"/>
          <w:sz w:val="20"/>
          <w:szCs w:val="20"/>
        </w:rPr>
        <w:t xml:space="preserve">zięki poprawie sytuacji w lutym i w marcu, w całym pierwszym kwartale transport węgla </w:t>
      </w:r>
      <w:r w:rsidR="002B095C">
        <w:rPr>
          <w:rFonts w:ascii="Tahoma" w:hAnsi="Tahoma" w:cs="Tahoma"/>
          <w:sz w:val="20"/>
          <w:szCs w:val="20"/>
        </w:rPr>
        <w:t xml:space="preserve">wykonany przez </w:t>
      </w:r>
      <w:r w:rsidRPr="0074586F">
        <w:rPr>
          <w:rFonts w:ascii="Tahoma" w:hAnsi="Tahoma" w:cs="Tahoma"/>
          <w:sz w:val="20"/>
          <w:szCs w:val="20"/>
        </w:rPr>
        <w:t>największego polskiego przewoźnika</w:t>
      </w:r>
      <w:r w:rsidR="00D62D05">
        <w:rPr>
          <w:rFonts w:ascii="Tahoma" w:hAnsi="Tahoma" w:cs="Tahoma"/>
          <w:sz w:val="20"/>
          <w:szCs w:val="20"/>
        </w:rPr>
        <w:t>,</w:t>
      </w:r>
      <w:r w:rsidRPr="0074586F">
        <w:rPr>
          <w:rFonts w:ascii="Tahoma" w:hAnsi="Tahoma" w:cs="Tahoma"/>
          <w:sz w:val="20"/>
          <w:szCs w:val="20"/>
        </w:rPr>
        <w:t xml:space="preserve"> liczon</w:t>
      </w:r>
      <w:r w:rsidR="001712EC">
        <w:rPr>
          <w:rFonts w:ascii="Tahoma" w:hAnsi="Tahoma" w:cs="Tahoma"/>
          <w:sz w:val="20"/>
          <w:szCs w:val="20"/>
        </w:rPr>
        <w:t>y pracą przewozową</w:t>
      </w:r>
      <w:r w:rsidR="00D62D05">
        <w:rPr>
          <w:rFonts w:ascii="Tahoma" w:hAnsi="Tahoma" w:cs="Tahoma"/>
          <w:sz w:val="20"/>
          <w:szCs w:val="20"/>
        </w:rPr>
        <w:t>,</w:t>
      </w:r>
      <w:r w:rsidR="001712EC">
        <w:rPr>
          <w:rFonts w:ascii="Tahoma" w:hAnsi="Tahoma" w:cs="Tahoma"/>
          <w:sz w:val="20"/>
          <w:szCs w:val="20"/>
        </w:rPr>
        <w:t xml:space="preserve"> wzrósł o 2,4 </w:t>
      </w:r>
      <w:r w:rsidRPr="0074586F">
        <w:rPr>
          <w:rFonts w:ascii="Tahoma" w:hAnsi="Tahoma" w:cs="Tahoma"/>
          <w:sz w:val="20"/>
          <w:szCs w:val="20"/>
        </w:rPr>
        <w:t>proc.</w:t>
      </w:r>
      <w:r w:rsidR="007B62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6208">
        <w:rPr>
          <w:rFonts w:ascii="Tahoma" w:hAnsi="Tahoma" w:cs="Tahoma"/>
          <w:sz w:val="20"/>
          <w:szCs w:val="20"/>
        </w:rPr>
        <w:t>rdr</w:t>
      </w:r>
      <w:proofErr w:type="spellEnd"/>
      <w:r w:rsidRPr="0074586F">
        <w:rPr>
          <w:rFonts w:ascii="Tahoma" w:hAnsi="Tahoma" w:cs="Tahoma"/>
          <w:sz w:val="20"/>
          <w:szCs w:val="20"/>
        </w:rPr>
        <w:t xml:space="preserve">, z 2,53 do 2,59 mld </w:t>
      </w:r>
      <w:proofErr w:type="spellStart"/>
      <w:r w:rsidRPr="0074586F">
        <w:rPr>
          <w:rFonts w:ascii="Tahoma" w:hAnsi="Tahoma" w:cs="Tahoma"/>
          <w:sz w:val="20"/>
          <w:szCs w:val="20"/>
        </w:rPr>
        <w:t>tkm</w:t>
      </w:r>
      <w:proofErr w:type="spellEnd"/>
      <w:r w:rsidRPr="0074586F">
        <w:rPr>
          <w:rFonts w:ascii="Tahoma" w:hAnsi="Tahoma" w:cs="Tahoma"/>
          <w:sz w:val="20"/>
          <w:szCs w:val="20"/>
        </w:rPr>
        <w:t xml:space="preserve">. </w:t>
      </w:r>
      <w:r w:rsidR="007B6208" w:rsidRPr="0074586F">
        <w:rPr>
          <w:rFonts w:ascii="Tahoma" w:hAnsi="Tahoma" w:cs="Tahoma"/>
          <w:sz w:val="20"/>
          <w:szCs w:val="20"/>
        </w:rPr>
        <w:t xml:space="preserve">Do wzrostu przyczynił się </w:t>
      </w:r>
      <w:r w:rsidR="007B6208">
        <w:rPr>
          <w:rFonts w:ascii="Tahoma" w:hAnsi="Tahoma" w:cs="Tahoma"/>
          <w:sz w:val="20"/>
          <w:szCs w:val="20"/>
        </w:rPr>
        <w:t>m.in. wzrost przewozów węgla w relacjach krajowych</w:t>
      </w:r>
      <w:r w:rsidR="007B6208" w:rsidRPr="0074586F">
        <w:rPr>
          <w:rFonts w:ascii="Tahoma" w:hAnsi="Tahoma" w:cs="Tahoma"/>
          <w:sz w:val="20"/>
          <w:szCs w:val="20"/>
        </w:rPr>
        <w:t xml:space="preserve">. PKP CARGO odpowiada za około trzy czwarte całości przewozów węgla w Polsce. </w:t>
      </w:r>
    </w:p>
    <w:p w:rsidR="007B6208" w:rsidRPr="0074586F" w:rsidRDefault="007B6208" w:rsidP="007B6208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74586F">
        <w:rPr>
          <w:rFonts w:ascii="Tahoma" w:hAnsi="Tahoma" w:cs="Tahoma"/>
          <w:sz w:val="20"/>
          <w:szCs w:val="20"/>
        </w:rPr>
        <w:t xml:space="preserve">Zmniejszeniu uległy przewozy kruszyw i materiałów budowlanych. Dziesięcioprocentowy spadek </w:t>
      </w:r>
      <w:r>
        <w:rPr>
          <w:rFonts w:ascii="Tahoma" w:hAnsi="Tahoma" w:cs="Tahoma"/>
          <w:sz w:val="20"/>
          <w:szCs w:val="20"/>
        </w:rPr>
        <w:t>rok do roku</w:t>
      </w:r>
      <w:r w:rsidRPr="0074586F">
        <w:rPr>
          <w:rFonts w:ascii="Tahoma" w:hAnsi="Tahoma" w:cs="Tahoma"/>
          <w:sz w:val="20"/>
          <w:szCs w:val="20"/>
        </w:rPr>
        <w:t xml:space="preserve"> w tej kategorii był konsekwencją opóźnionego startu i</w:t>
      </w:r>
      <w:r>
        <w:rPr>
          <w:rFonts w:ascii="Tahoma" w:hAnsi="Tahoma" w:cs="Tahoma"/>
          <w:sz w:val="20"/>
          <w:szCs w:val="20"/>
        </w:rPr>
        <w:t>nwestycji infrastrukturalnych w </w:t>
      </w:r>
      <w:r w:rsidRPr="0074586F">
        <w:rPr>
          <w:rFonts w:ascii="Tahoma" w:hAnsi="Tahoma" w:cs="Tahoma"/>
          <w:sz w:val="20"/>
          <w:szCs w:val="20"/>
        </w:rPr>
        <w:t xml:space="preserve">Polsce. </w:t>
      </w:r>
      <w:r>
        <w:rPr>
          <w:rFonts w:ascii="Tahoma" w:hAnsi="Tahoma" w:cs="Tahoma"/>
          <w:sz w:val="20"/>
          <w:szCs w:val="20"/>
        </w:rPr>
        <w:lastRenderedPageBreak/>
        <w:t>Pojawia</w:t>
      </w:r>
      <w:r w:rsidR="002B095C">
        <w:rPr>
          <w:rFonts w:ascii="Tahoma" w:hAnsi="Tahoma" w:cs="Tahoma"/>
          <w:sz w:val="20"/>
          <w:szCs w:val="20"/>
        </w:rPr>
        <w:t xml:space="preserve">ją się symptomy poprawy sytuacji – </w:t>
      </w:r>
      <w:r>
        <w:rPr>
          <w:rFonts w:ascii="Tahoma" w:hAnsi="Tahoma" w:cs="Tahoma"/>
          <w:sz w:val="20"/>
          <w:szCs w:val="20"/>
        </w:rPr>
        <w:t xml:space="preserve">polepszająca się </w:t>
      </w:r>
      <w:r w:rsidRPr="0074586F">
        <w:rPr>
          <w:rFonts w:ascii="Tahoma" w:hAnsi="Tahoma" w:cs="Tahoma"/>
          <w:sz w:val="20"/>
          <w:szCs w:val="20"/>
        </w:rPr>
        <w:t xml:space="preserve">koniunktura w budownictwie </w:t>
      </w:r>
      <w:r>
        <w:rPr>
          <w:rFonts w:ascii="Tahoma" w:hAnsi="Tahoma" w:cs="Tahoma"/>
          <w:sz w:val="20"/>
          <w:szCs w:val="20"/>
        </w:rPr>
        <w:t>oraz spodziewany wzrost w inwestycjach drogowych (szczególnie w kontekście większej liczby planowanych budów dróg betonowych) oraz kolejowych.</w:t>
      </w:r>
    </w:p>
    <w:p w:rsidR="007B6208" w:rsidRPr="0074586F" w:rsidRDefault="007B6208" w:rsidP="007B6208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Słabsze okazały się </w:t>
      </w:r>
      <w:r w:rsidRPr="0074586F">
        <w:rPr>
          <w:rFonts w:ascii="Tahoma" w:hAnsi="Tahoma" w:cs="Tahoma"/>
          <w:sz w:val="20"/>
          <w:szCs w:val="20"/>
        </w:rPr>
        <w:t xml:space="preserve">przewozy metali, rud i złomu – </w:t>
      </w:r>
      <w:r>
        <w:rPr>
          <w:rFonts w:ascii="Tahoma" w:hAnsi="Tahoma" w:cs="Tahoma"/>
          <w:sz w:val="20"/>
          <w:szCs w:val="20"/>
        </w:rPr>
        <w:t xml:space="preserve">spadły </w:t>
      </w:r>
      <w:r w:rsidRPr="0074586F">
        <w:rPr>
          <w:rFonts w:ascii="Tahoma" w:hAnsi="Tahoma" w:cs="Tahoma"/>
          <w:sz w:val="20"/>
          <w:szCs w:val="20"/>
        </w:rPr>
        <w:t xml:space="preserve">o 9 proc. w ujęciu rocznym. </w:t>
      </w:r>
      <w:r>
        <w:rPr>
          <w:rFonts w:ascii="Tahoma" w:hAnsi="Tahoma" w:cs="Tahoma"/>
          <w:sz w:val="20"/>
          <w:szCs w:val="20"/>
        </w:rPr>
        <w:t xml:space="preserve">Główną przyczyną </w:t>
      </w:r>
      <w:r w:rsidRPr="0074586F">
        <w:rPr>
          <w:rFonts w:ascii="Tahoma" w:hAnsi="Tahoma" w:cs="Tahoma"/>
          <w:sz w:val="20"/>
          <w:szCs w:val="20"/>
        </w:rPr>
        <w:t xml:space="preserve">spadku były wciąż odczuwalne skutki wojny na Ukrainie i </w:t>
      </w:r>
      <w:r w:rsidR="002B095C">
        <w:rPr>
          <w:rFonts w:ascii="Tahoma" w:hAnsi="Tahoma" w:cs="Tahoma"/>
          <w:sz w:val="20"/>
          <w:szCs w:val="20"/>
        </w:rPr>
        <w:t>związany z nią spadek importu z </w:t>
      </w:r>
      <w:r w:rsidRPr="0074586F">
        <w:rPr>
          <w:rFonts w:ascii="Tahoma" w:hAnsi="Tahoma" w:cs="Tahoma"/>
          <w:sz w:val="20"/>
          <w:szCs w:val="20"/>
        </w:rPr>
        <w:t xml:space="preserve">Rosji i Ukrainy. </w:t>
      </w:r>
    </w:p>
    <w:p w:rsidR="007B6208" w:rsidRPr="0074586F" w:rsidRDefault="007B6208" w:rsidP="007B6208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74586F">
        <w:rPr>
          <w:rFonts w:ascii="Tahoma" w:hAnsi="Tahoma" w:cs="Tahoma"/>
          <w:sz w:val="20"/>
          <w:szCs w:val="20"/>
        </w:rPr>
        <w:t xml:space="preserve">Na tym tle wyróżniają się przewozy intermodalne, które od początku roku rosną w dwucyfrowym tempie. W ujęciu rocznym zwiększyły się one o 11 proc. Trend ten </w:t>
      </w:r>
      <w:r>
        <w:rPr>
          <w:rFonts w:ascii="Tahoma" w:hAnsi="Tahoma" w:cs="Tahoma"/>
          <w:sz w:val="20"/>
          <w:szCs w:val="20"/>
        </w:rPr>
        <w:t>może</w:t>
      </w:r>
      <w:r w:rsidRPr="0074586F">
        <w:rPr>
          <w:rFonts w:ascii="Tahoma" w:hAnsi="Tahoma" w:cs="Tahoma"/>
          <w:sz w:val="20"/>
          <w:szCs w:val="20"/>
        </w:rPr>
        <w:t xml:space="preserve"> się utrzymać w kolejnych kwartałach. PKP CARGO inwestuje zarówno w infrastrukturę inte</w:t>
      </w:r>
      <w:r>
        <w:rPr>
          <w:rFonts w:ascii="Tahoma" w:hAnsi="Tahoma" w:cs="Tahoma"/>
          <w:sz w:val="20"/>
          <w:szCs w:val="20"/>
        </w:rPr>
        <w:t xml:space="preserve">rmodalną (rozbudowa terminala w Poznaniu </w:t>
      </w:r>
      <w:r w:rsidRPr="0074586F">
        <w:rPr>
          <w:rFonts w:ascii="Tahoma" w:hAnsi="Tahoma" w:cs="Tahoma"/>
          <w:sz w:val="20"/>
          <w:szCs w:val="20"/>
        </w:rPr>
        <w:t>Franowie), jak i ofertę (kolejne pociągi operatorskie).</w:t>
      </w:r>
    </w:p>
    <w:p w:rsidR="0074586F" w:rsidRPr="0074586F" w:rsidRDefault="0074586F" w:rsidP="007B6208">
      <w:pPr>
        <w:spacing w:after="240"/>
        <w:jc w:val="both"/>
        <w:rPr>
          <w:rFonts w:ascii="Tahoma" w:hAnsi="Tahoma" w:cs="Tahoma"/>
          <w:i/>
          <w:sz w:val="20"/>
          <w:szCs w:val="20"/>
        </w:rPr>
      </w:pPr>
      <w:r w:rsidRPr="0074586F">
        <w:rPr>
          <w:rFonts w:ascii="Tahoma" w:hAnsi="Tahoma" w:cs="Tahoma"/>
          <w:i/>
          <w:sz w:val="20"/>
          <w:szCs w:val="20"/>
        </w:rPr>
        <w:t xml:space="preserve">– Nowe podejście PKP CARGO polega na stworzeniu kompleksowej oferty logistycznej, w myśl zasady „one </w:t>
      </w:r>
      <w:r w:rsidR="008C609E">
        <w:rPr>
          <w:rFonts w:ascii="Tahoma" w:hAnsi="Tahoma" w:cs="Tahoma"/>
          <w:i/>
          <w:sz w:val="20"/>
          <w:szCs w:val="20"/>
        </w:rPr>
        <w:t xml:space="preserve">stop </w:t>
      </w:r>
      <w:r w:rsidRPr="0074586F">
        <w:rPr>
          <w:rFonts w:ascii="Tahoma" w:hAnsi="Tahoma" w:cs="Tahoma"/>
          <w:i/>
          <w:sz w:val="20"/>
          <w:szCs w:val="20"/>
        </w:rPr>
        <w:t xml:space="preserve">shop”, pełna obsługa w jednym miejscu. Tego oczekują od nas klienci </w:t>
      </w:r>
      <w:r w:rsidRPr="001712EC">
        <w:rPr>
          <w:rFonts w:ascii="Tahoma" w:hAnsi="Tahoma" w:cs="Tahoma"/>
          <w:sz w:val="20"/>
          <w:szCs w:val="20"/>
        </w:rPr>
        <w:t xml:space="preserve">– mówi Jacek Neska, członek zarządu PKP CARGO ds. handlowych. </w:t>
      </w:r>
      <w:r w:rsidRPr="0074586F">
        <w:rPr>
          <w:rFonts w:ascii="Tahoma" w:hAnsi="Tahoma" w:cs="Tahoma"/>
          <w:i/>
          <w:sz w:val="20"/>
          <w:szCs w:val="20"/>
        </w:rPr>
        <w:t>– Służy temu m.in. konsolidacja działalno</w:t>
      </w:r>
      <w:r w:rsidR="007B6208">
        <w:rPr>
          <w:rFonts w:ascii="Tahoma" w:hAnsi="Tahoma" w:cs="Tahoma"/>
          <w:i/>
          <w:sz w:val="20"/>
          <w:szCs w:val="20"/>
        </w:rPr>
        <w:t xml:space="preserve">ści spedycyjnej wewnątrz Grupy </w:t>
      </w:r>
      <w:r w:rsidRPr="0074586F">
        <w:rPr>
          <w:rFonts w:ascii="Tahoma" w:hAnsi="Tahoma" w:cs="Tahoma"/>
          <w:i/>
          <w:sz w:val="20"/>
          <w:szCs w:val="20"/>
        </w:rPr>
        <w:t xml:space="preserve">w jednym podmiocie. </w:t>
      </w:r>
      <w:r w:rsidR="007B6208">
        <w:rPr>
          <w:rFonts w:ascii="Tahoma" w:hAnsi="Tahoma" w:cs="Tahoma"/>
          <w:i/>
          <w:sz w:val="20"/>
          <w:szCs w:val="20"/>
        </w:rPr>
        <w:t>J</w:t>
      </w:r>
      <w:r w:rsidRPr="0074586F">
        <w:rPr>
          <w:rFonts w:ascii="Tahoma" w:hAnsi="Tahoma" w:cs="Tahoma"/>
          <w:i/>
          <w:sz w:val="20"/>
          <w:szCs w:val="20"/>
        </w:rPr>
        <w:t>esteśmy przekonani, że dzięki temu PKP CARGO silniej zaistnieje w świadomości naszych partnerów jako zintegrowany operator log</w:t>
      </w:r>
      <w:r w:rsidR="001712EC">
        <w:rPr>
          <w:rFonts w:ascii="Tahoma" w:hAnsi="Tahoma" w:cs="Tahoma"/>
          <w:i/>
          <w:sz w:val="20"/>
          <w:szCs w:val="20"/>
        </w:rPr>
        <w:t xml:space="preserve">istyczny o międzynarodowym zasięgu </w:t>
      </w:r>
      <w:r w:rsidRPr="001712EC">
        <w:rPr>
          <w:rFonts w:ascii="Tahoma" w:hAnsi="Tahoma" w:cs="Tahoma"/>
          <w:sz w:val="20"/>
          <w:szCs w:val="20"/>
        </w:rPr>
        <w:t>– dodaje Jacek Neska.</w:t>
      </w:r>
    </w:p>
    <w:p w:rsidR="0074586F" w:rsidRPr="0074586F" w:rsidRDefault="0074586F" w:rsidP="0074586F">
      <w:pPr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74586F">
        <w:rPr>
          <w:rFonts w:ascii="Tahoma" w:hAnsi="Tahoma" w:cs="Tahoma"/>
          <w:b/>
          <w:sz w:val="20"/>
          <w:szCs w:val="20"/>
        </w:rPr>
        <w:t>Wyraźny wzrost efektywności operacyjnej</w:t>
      </w:r>
    </w:p>
    <w:p w:rsidR="0074586F" w:rsidRPr="0074586F" w:rsidRDefault="00CB50AA" w:rsidP="0074586F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</w:t>
      </w:r>
      <w:r w:rsidR="0074586F" w:rsidRPr="0074586F">
        <w:rPr>
          <w:rFonts w:ascii="Tahoma" w:hAnsi="Tahoma" w:cs="Tahoma"/>
          <w:sz w:val="20"/>
          <w:szCs w:val="20"/>
        </w:rPr>
        <w:t>ierwszy</w:t>
      </w:r>
      <w:r>
        <w:rPr>
          <w:rFonts w:ascii="Tahoma" w:hAnsi="Tahoma" w:cs="Tahoma"/>
          <w:sz w:val="20"/>
          <w:szCs w:val="20"/>
        </w:rPr>
        <w:t>m kwartale</w:t>
      </w:r>
      <w:r w:rsidR="0074586F" w:rsidRPr="0074586F">
        <w:rPr>
          <w:rFonts w:ascii="Tahoma" w:hAnsi="Tahoma" w:cs="Tahoma"/>
          <w:sz w:val="20"/>
          <w:szCs w:val="20"/>
        </w:rPr>
        <w:t xml:space="preserve"> 2015 roku </w:t>
      </w:r>
      <w:r>
        <w:rPr>
          <w:rFonts w:ascii="Tahoma" w:hAnsi="Tahoma" w:cs="Tahoma"/>
          <w:sz w:val="20"/>
          <w:szCs w:val="20"/>
        </w:rPr>
        <w:t xml:space="preserve">PKP CARGO odnotowało </w:t>
      </w:r>
      <w:r w:rsidR="0074586F" w:rsidRPr="0074586F">
        <w:rPr>
          <w:rFonts w:ascii="Tahoma" w:hAnsi="Tahoma" w:cs="Tahoma"/>
          <w:sz w:val="20"/>
          <w:szCs w:val="20"/>
        </w:rPr>
        <w:t xml:space="preserve">istotny wzrost efektywności operacyjnej. </w:t>
      </w:r>
      <w:r>
        <w:rPr>
          <w:rFonts w:ascii="Tahoma" w:hAnsi="Tahoma" w:cs="Tahoma"/>
          <w:sz w:val="20"/>
          <w:szCs w:val="20"/>
        </w:rPr>
        <w:t xml:space="preserve">Poprawiono zarządzanie taborem </w:t>
      </w:r>
      <w:r w:rsidR="00D62D05">
        <w:rPr>
          <w:rFonts w:ascii="Tahoma" w:hAnsi="Tahoma" w:cs="Tahoma"/>
          <w:sz w:val="20"/>
          <w:szCs w:val="20"/>
        </w:rPr>
        <w:t xml:space="preserve">– </w:t>
      </w:r>
      <w:r w:rsidRPr="0074586F">
        <w:rPr>
          <w:rFonts w:ascii="Tahoma" w:hAnsi="Tahoma" w:cs="Tahoma"/>
          <w:sz w:val="20"/>
          <w:szCs w:val="20"/>
        </w:rPr>
        <w:t xml:space="preserve">liczba próżnych przewozów </w:t>
      </w:r>
      <w:r>
        <w:rPr>
          <w:rFonts w:ascii="Tahoma" w:hAnsi="Tahoma" w:cs="Tahoma"/>
          <w:sz w:val="20"/>
          <w:szCs w:val="20"/>
        </w:rPr>
        <w:t>spadła w ujęciu rocznym o 3,9 proc</w:t>
      </w:r>
      <w:r w:rsidR="0074586F" w:rsidRPr="0074586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;</w:t>
      </w:r>
      <w:r w:rsidR="0074586F" w:rsidRPr="0074586F">
        <w:rPr>
          <w:rFonts w:ascii="Tahoma" w:hAnsi="Tahoma" w:cs="Tahoma"/>
          <w:sz w:val="20"/>
          <w:szCs w:val="20"/>
        </w:rPr>
        <w:t xml:space="preserve"> średni tonaż pociągu na lokomotywę pracującą</w:t>
      </w:r>
      <w:r>
        <w:rPr>
          <w:rFonts w:ascii="Tahoma" w:hAnsi="Tahoma" w:cs="Tahoma"/>
          <w:sz w:val="20"/>
          <w:szCs w:val="20"/>
        </w:rPr>
        <w:t xml:space="preserve"> wzrósł o 3 proc.</w:t>
      </w:r>
      <w:r w:rsidR="0074586F" w:rsidRPr="0074586F">
        <w:rPr>
          <w:rFonts w:ascii="Tahoma" w:hAnsi="Tahoma" w:cs="Tahoma"/>
          <w:sz w:val="20"/>
          <w:szCs w:val="20"/>
        </w:rPr>
        <w:t xml:space="preserve">, a średni czas pracy lokomotywy dziennie wydłużył </w:t>
      </w:r>
      <w:r w:rsidR="0074586F" w:rsidRPr="0074586F">
        <w:rPr>
          <w:rFonts w:ascii="Tahoma" w:hAnsi="Tahoma" w:cs="Tahoma"/>
          <w:sz w:val="20"/>
          <w:szCs w:val="20"/>
        </w:rPr>
        <w:t xml:space="preserve">się o 2 proc. Dzięki procesom optymalizacyjnym w obszarze eksploatacji pociągów </w:t>
      </w:r>
      <w:r w:rsidR="002B095C">
        <w:rPr>
          <w:rFonts w:ascii="Tahoma" w:hAnsi="Tahoma" w:cs="Tahoma"/>
          <w:sz w:val="20"/>
          <w:szCs w:val="20"/>
        </w:rPr>
        <w:t>o </w:t>
      </w:r>
      <w:r>
        <w:rPr>
          <w:rFonts w:ascii="Tahoma" w:hAnsi="Tahoma" w:cs="Tahoma"/>
          <w:sz w:val="20"/>
          <w:szCs w:val="20"/>
        </w:rPr>
        <w:t xml:space="preserve">15 proc. </w:t>
      </w:r>
      <w:proofErr w:type="spellStart"/>
      <w:r>
        <w:rPr>
          <w:rFonts w:ascii="Tahoma" w:hAnsi="Tahoma" w:cs="Tahoma"/>
          <w:sz w:val="20"/>
          <w:szCs w:val="20"/>
        </w:rPr>
        <w:t>rdr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74586F" w:rsidRPr="0074586F">
        <w:rPr>
          <w:rFonts w:ascii="Tahoma" w:hAnsi="Tahoma" w:cs="Tahoma"/>
          <w:sz w:val="20"/>
          <w:szCs w:val="20"/>
        </w:rPr>
        <w:t xml:space="preserve">spadły </w:t>
      </w:r>
      <w:r w:rsidR="004C652E">
        <w:rPr>
          <w:rFonts w:ascii="Tahoma" w:hAnsi="Tahoma" w:cs="Tahoma"/>
          <w:sz w:val="20"/>
          <w:szCs w:val="20"/>
        </w:rPr>
        <w:t>koszty jednostkowe</w:t>
      </w:r>
      <w:r>
        <w:rPr>
          <w:rFonts w:ascii="Tahoma" w:hAnsi="Tahoma" w:cs="Tahoma"/>
          <w:sz w:val="20"/>
          <w:szCs w:val="20"/>
        </w:rPr>
        <w:t xml:space="preserve"> dostęp do infrastruktury. </w:t>
      </w:r>
      <w:r w:rsidR="002B095C">
        <w:rPr>
          <w:rFonts w:ascii="Tahoma" w:hAnsi="Tahoma" w:cs="Tahoma"/>
          <w:sz w:val="20"/>
          <w:szCs w:val="20"/>
        </w:rPr>
        <w:t xml:space="preserve">Obecnie </w:t>
      </w:r>
      <w:r w:rsidR="0074586F" w:rsidRPr="0074586F">
        <w:rPr>
          <w:rFonts w:ascii="Tahoma" w:hAnsi="Tahoma" w:cs="Tahoma"/>
          <w:sz w:val="20"/>
          <w:szCs w:val="20"/>
        </w:rPr>
        <w:t xml:space="preserve">PKP CARGO </w:t>
      </w:r>
      <w:r w:rsidR="002B095C">
        <w:rPr>
          <w:rFonts w:ascii="Tahoma" w:hAnsi="Tahoma" w:cs="Tahoma"/>
          <w:sz w:val="20"/>
          <w:szCs w:val="20"/>
        </w:rPr>
        <w:t xml:space="preserve">uruchamia </w:t>
      </w:r>
      <w:bookmarkStart w:id="0" w:name="_GoBack"/>
      <w:bookmarkEnd w:id="0"/>
      <w:r w:rsidR="002B095C">
        <w:rPr>
          <w:rFonts w:ascii="Tahoma" w:hAnsi="Tahoma" w:cs="Tahoma"/>
          <w:sz w:val="20"/>
          <w:szCs w:val="20"/>
        </w:rPr>
        <w:t>mniej pociągów, ale o </w:t>
      </w:r>
      <w:r w:rsidR="0074586F" w:rsidRPr="0074586F">
        <w:rPr>
          <w:rFonts w:ascii="Tahoma" w:hAnsi="Tahoma" w:cs="Tahoma"/>
          <w:sz w:val="20"/>
          <w:szCs w:val="20"/>
        </w:rPr>
        <w:t>większej masie</w:t>
      </w:r>
      <w:r>
        <w:rPr>
          <w:rFonts w:ascii="Tahoma" w:hAnsi="Tahoma" w:cs="Tahoma"/>
          <w:sz w:val="20"/>
          <w:szCs w:val="20"/>
        </w:rPr>
        <w:t xml:space="preserve"> jednostkowej</w:t>
      </w:r>
      <w:r w:rsidR="0074586F" w:rsidRPr="0074586F">
        <w:rPr>
          <w:rFonts w:ascii="Tahoma" w:hAnsi="Tahoma" w:cs="Tahoma"/>
          <w:sz w:val="20"/>
          <w:szCs w:val="20"/>
        </w:rPr>
        <w:t>, co ma wpływ na wysokość opłat za dostęp do torów.</w:t>
      </w:r>
    </w:p>
    <w:p w:rsidR="0074586F" w:rsidRPr="00AE5437" w:rsidRDefault="0074586F" w:rsidP="0074586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74586F">
        <w:rPr>
          <w:rFonts w:ascii="Tahoma" w:hAnsi="Tahoma" w:cs="Tahoma"/>
          <w:i/>
          <w:sz w:val="20"/>
          <w:szCs w:val="20"/>
        </w:rPr>
        <w:t>– Szczegółowa analiza proce</w:t>
      </w:r>
      <w:r w:rsidR="002B095C">
        <w:rPr>
          <w:rFonts w:ascii="Tahoma" w:hAnsi="Tahoma" w:cs="Tahoma"/>
          <w:i/>
          <w:sz w:val="20"/>
          <w:szCs w:val="20"/>
        </w:rPr>
        <w:t>su przewozowego, a więc podstawy</w:t>
      </w:r>
      <w:r w:rsidRPr="0074586F">
        <w:rPr>
          <w:rFonts w:ascii="Tahoma" w:hAnsi="Tahoma" w:cs="Tahoma"/>
          <w:i/>
          <w:sz w:val="20"/>
          <w:szCs w:val="20"/>
        </w:rPr>
        <w:t xml:space="preserve"> naszego biznesu, umożliwia jego optymalizację. Dlatego ściśle monitorujemy i poprawiamy efektywność </w:t>
      </w:r>
      <w:r w:rsidR="00CB50AA">
        <w:rPr>
          <w:rFonts w:ascii="Tahoma" w:hAnsi="Tahoma" w:cs="Tahoma"/>
          <w:i/>
          <w:sz w:val="20"/>
          <w:szCs w:val="20"/>
        </w:rPr>
        <w:t>przewozów</w:t>
      </w:r>
      <w:r w:rsidRPr="0074586F">
        <w:rPr>
          <w:rFonts w:ascii="Tahoma" w:hAnsi="Tahoma" w:cs="Tahoma"/>
          <w:i/>
          <w:sz w:val="20"/>
          <w:szCs w:val="20"/>
        </w:rPr>
        <w:t xml:space="preserve"> </w:t>
      </w:r>
      <w:r w:rsidRPr="001712EC">
        <w:rPr>
          <w:rFonts w:ascii="Tahoma" w:hAnsi="Tahoma" w:cs="Tahoma"/>
          <w:sz w:val="20"/>
          <w:szCs w:val="20"/>
        </w:rPr>
        <w:t xml:space="preserve">– mówi Wojciech Derda, członek zarządu PKP CARGO ds. operacyjnych. </w:t>
      </w:r>
      <w:r w:rsidRPr="0074586F">
        <w:rPr>
          <w:rFonts w:ascii="Tahoma" w:hAnsi="Tahoma" w:cs="Tahoma"/>
          <w:i/>
          <w:sz w:val="20"/>
          <w:szCs w:val="20"/>
        </w:rPr>
        <w:t xml:space="preserve">– Przy tak dużej skali działania, poprawa efektywności operacyjnej o każdy procent przynosi milionowe oszczędności </w:t>
      </w:r>
      <w:r w:rsidRPr="00AE5437">
        <w:rPr>
          <w:rFonts w:ascii="Tahoma" w:hAnsi="Tahoma" w:cs="Tahoma"/>
          <w:sz w:val="20"/>
          <w:szCs w:val="20"/>
        </w:rPr>
        <w:t>– dodaje Wojciech Derda.</w:t>
      </w:r>
    </w:p>
    <w:p w:rsidR="0074586F" w:rsidRPr="0074586F" w:rsidRDefault="0074586F" w:rsidP="0074586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74586F">
        <w:rPr>
          <w:rFonts w:ascii="Tahoma" w:hAnsi="Tahoma" w:cs="Tahoma"/>
          <w:sz w:val="20"/>
          <w:szCs w:val="20"/>
        </w:rPr>
        <w:t>W spółce nadal prowadzone są projekty zmierzające do wprowadzenia nowoczesnych narzędzi IT do obsługi klientów i ruchu pociągów, a także rek</w:t>
      </w:r>
      <w:r w:rsidR="00F503FC">
        <w:rPr>
          <w:rFonts w:ascii="Tahoma" w:hAnsi="Tahoma" w:cs="Tahoma"/>
          <w:sz w:val="20"/>
          <w:szCs w:val="20"/>
        </w:rPr>
        <w:t xml:space="preserve">rutacja maszynistów, mająca na </w:t>
      </w:r>
      <w:r w:rsidRPr="0074586F">
        <w:rPr>
          <w:rFonts w:ascii="Tahoma" w:hAnsi="Tahoma" w:cs="Tahoma"/>
          <w:sz w:val="20"/>
          <w:szCs w:val="20"/>
        </w:rPr>
        <w:t>celu uzupełnienie luki pokoleniowej w jednej z kluczowych dla PKP CARGO grup zawodowych.</w:t>
      </w:r>
    </w:p>
    <w:p w:rsidR="0074586F" w:rsidRPr="0074586F" w:rsidRDefault="0074586F" w:rsidP="0074586F">
      <w:pPr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74586F">
        <w:rPr>
          <w:rFonts w:ascii="Tahoma" w:hAnsi="Tahoma" w:cs="Tahoma"/>
          <w:b/>
          <w:sz w:val="20"/>
          <w:szCs w:val="20"/>
        </w:rPr>
        <w:t>Sytuacja finansowa gwarantująca inwestycje i rozwój</w:t>
      </w:r>
    </w:p>
    <w:p w:rsidR="0074586F" w:rsidRPr="0074586F" w:rsidRDefault="0074586F" w:rsidP="0074586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74586F">
        <w:rPr>
          <w:rFonts w:ascii="Tahoma" w:hAnsi="Tahoma" w:cs="Tahoma"/>
          <w:sz w:val="20"/>
          <w:szCs w:val="20"/>
        </w:rPr>
        <w:t xml:space="preserve">Po pierwszym kwartale </w:t>
      </w:r>
      <w:r w:rsidR="002B095C">
        <w:rPr>
          <w:rFonts w:ascii="Tahoma" w:hAnsi="Tahoma" w:cs="Tahoma"/>
          <w:sz w:val="20"/>
          <w:szCs w:val="20"/>
        </w:rPr>
        <w:t xml:space="preserve">2015 roku </w:t>
      </w:r>
      <w:r w:rsidRPr="0074586F">
        <w:rPr>
          <w:rFonts w:ascii="Tahoma" w:hAnsi="Tahoma" w:cs="Tahoma"/>
          <w:sz w:val="20"/>
          <w:szCs w:val="20"/>
        </w:rPr>
        <w:t>PKP CARGO znajduje się w bardzo dobrej sytuacji finansowej. Spółka dysponuje licznymi źródłami finansowania, których wartoś</w:t>
      </w:r>
      <w:r w:rsidR="002B095C">
        <w:rPr>
          <w:rFonts w:ascii="Tahoma" w:hAnsi="Tahoma" w:cs="Tahoma"/>
          <w:sz w:val="20"/>
          <w:szCs w:val="20"/>
        </w:rPr>
        <w:t xml:space="preserve">ć przekracza 1 mld zł. </w:t>
      </w:r>
      <w:r w:rsidR="002B095C">
        <w:rPr>
          <w:rFonts w:ascii="Tahoma" w:hAnsi="Tahoma" w:cs="Tahoma"/>
          <w:sz w:val="20"/>
          <w:szCs w:val="20"/>
        </w:rPr>
        <w:t>Ponad 40 </w:t>
      </w:r>
      <w:r w:rsidRPr="0074586F">
        <w:rPr>
          <w:rFonts w:ascii="Tahoma" w:hAnsi="Tahoma" w:cs="Tahoma"/>
          <w:sz w:val="20"/>
          <w:szCs w:val="20"/>
        </w:rPr>
        <w:t>proc. z nich stanowi gotówka, uzupełniona o linie kredytowe m.in. Europejskiego Banku Inwestycyjnego i Banku Gospodarstwa Kraj</w:t>
      </w:r>
      <w:r w:rsidR="00F503FC">
        <w:rPr>
          <w:rFonts w:ascii="Tahoma" w:hAnsi="Tahoma" w:cs="Tahoma"/>
          <w:sz w:val="20"/>
          <w:szCs w:val="20"/>
        </w:rPr>
        <w:t>owego. Pozwala to na planowanie</w:t>
      </w:r>
      <w:r w:rsidRPr="0074586F">
        <w:rPr>
          <w:rFonts w:ascii="Tahoma" w:hAnsi="Tahoma" w:cs="Tahoma"/>
          <w:sz w:val="20"/>
          <w:szCs w:val="20"/>
        </w:rPr>
        <w:t xml:space="preserve"> inwestycji i rozwoju spółki, w tym sfinansowanie ewentualnych przejęć. </w:t>
      </w:r>
      <w:r w:rsidR="00CB50AA">
        <w:rPr>
          <w:rFonts w:ascii="Tahoma" w:hAnsi="Tahoma" w:cs="Tahoma"/>
          <w:sz w:val="20"/>
          <w:szCs w:val="20"/>
        </w:rPr>
        <w:t xml:space="preserve">O </w:t>
      </w:r>
      <w:r w:rsidRPr="0074586F">
        <w:rPr>
          <w:rFonts w:ascii="Tahoma" w:hAnsi="Tahoma" w:cs="Tahoma"/>
          <w:sz w:val="20"/>
          <w:szCs w:val="20"/>
        </w:rPr>
        <w:t>10 proc</w:t>
      </w:r>
      <w:r w:rsidR="004C652E">
        <w:rPr>
          <w:rFonts w:ascii="Tahoma" w:hAnsi="Tahoma" w:cs="Tahoma"/>
          <w:sz w:val="20"/>
          <w:szCs w:val="20"/>
        </w:rPr>
        <w:t>.</w:t>
      </w:r>
      <w:r w:rsidRPr="0074586F">
        <w:rPr>
          <w:rFonts w:ascii="Tahoma" w:hAnsi="Tahoma" w:cs="Tahoma"/>
          <w:sz w:val="20"/>
          <w:szCs w:val="20"/>
        </w:rPr>
        <w:t xml:space="preserve"> </w:t>
      </w:r>
      <w:r w:rsidR="00CB50AA">
        <w:rPr>
          <w:rFonts w:ascii="Tahoma" w:hAnsi="Tahoma" w:cs="Tahoma"/>
          <w:sz w:val="20"/>
          <w:szCs w:val="20"/>
        </w:rPr>
        <w:t xml:space="preserve">w ujęciu rocznym </w:t>
      </w:r>
      <w:r w:rsidRPr="0074586F">
        <w:rPr>
          <w:rFonts w:ascii="Tahoma" w:hAnsi="Tahoma" w:cs="Tahoma"/>
          <w:sz w:val="20"/>
          <w:szCs w:val="20"/>
        </w:rPr>
        <w:t>zmniejszył</w:t>
      </w:r>
      <w:r w:rsidR="00CB50AA">
        <w:rPr>
          <w:rFonts w:ascii="Tahoma" w:hAnsi="Tahoma" w:cs="Tahoma"/>
          <w:sz w:val="20"/>
          <w:szCs w:val="20"/>
        </w:rPr>
        <w:t>y</w:t>
      </w:r>
      <w:r w:rsidRPr="0074586F">
        <w:rPr>
          <w:rFonts w:ascii="Tahoma" w:hAnsi="Tahoma" w:cs="Tahoma"/>
          <w:sz w:val="20"/>
          <w:szCs w:val="20"/>
        </w:rPr>
        <w:t xml:space="preserve"> się koszt</w:t>
      </w:r>
      <w:r w:rsidR="00CB50AA">
        <w:rPr>
          <w:rFonts w:ascii="Tahoma" w:hAnsi="Tahoma" w:cs="Tahoma"/>
          <w:sz w:val="20"/>
          <w:szCs w:val="20"/>
        </w:rPr>
        <w:t>y</w:t>
      </w:r>
      <w:r w:rsidRPr="0074586F">
        <w:rPr>
          <w:rFonts w:ascii="Tahoma" w:hAnsi="Tahoma" w:cs="Tahoma"/>
          <w:sz w:val="20"/>
          <w:szCs w:val="20"/>
        </w:rPr>
        <w:t xml:space="preserve"> działalności operacyjnej. Wyraźnie wida</w:t>
      </w:r>
      <w:r w:rsidR="00CB50AA">
        <w:rPr>
          <w:rFonts w:ascii="Tahoma" w:hAnsi="Tahoma" w:cs="Tahoma"/>
          <w:sz w:val="20"/>
          <w:szCs w:val="20"/>
        </w:rPr>
        <w:t>ć efekty Programu Dobrowolnych O</w:t>
      </w:r>
      <w:r w:rsidRPr="0074586F">
        <w:rPr>
          <w:rFonts w:ascii="Tahoma" w:hAnsi="Tahoma" w:cs="Tahoma"/>
          <w:sz w:val="20"/>
          <w:szCs w:val="20"/>
        </w:rPr>
        <w:t>dejść</w:t>
      </w:r>
      <w:r w:rsidR="002B095C">
        <w:rPr>
          <w:rFonts w:ascii="Tahoma" w:hAnsi="Tahoma" w:cs="Tahoma"/>
          <w:sz w:val="20"/>
          <w:szCs w:val="20"/>
        </w:rPr>
        <w:t>, przeprowadzonego w </w:t>
      </w:r>
      <w:r w:rsidR="00CB50AA">
        <w:rPr>
          <w:rFonts w:ascii="Tahoma" w:hAnsi="Tahoma" w:cs="Tahoma"/>
          <w:sz w:val="20"/>
          <w:szCs w:val="20"/>
        </w:rPr>
        <w:t>styczniu 2015 roku</w:t>
      </w:r>
      <w:r w:rsidRPr="0074586F">
        <w:rPr>
          <w:rFonts w:ascii="Tahoma" w:hAnsi="Tahoma" w:cs="Tahoma"/>
          <w:sz w:val="20"/>
          <w:szCs w:val="20"/>
        </w:rPr>
        <w:t xml:space="preserve">. </w:t>
      </w:r>
      <w:r w:rsidR="00CB50AA">
        <w:rPr>
          <w:rFonts w:ascii="Tahoma" w:hAnsi="Tahoma" w:cs="Tahoma"/>
          <w:sz w:val="20"/>
          <w:szCs w:val="20"/>
        </w:rPr>
        <w:t>W</w:t>
      </w:r>
      <w:r w:rsidRPr="0074586F">
        <w:rPr>
          <w:rFonts w:ascii="Tahoma" w:hAnsi="Tahoma" w:cs="Tahoma"/>
          <w:sz w:val="20"/>
          <w:szCs w:val="20"/>
        </w:rPr>
        <w:t xml:space="preserve">ynagrodzenie w PKP CARGO zmniejszyło się o </w:t>
      </w:r>
      <w:r w:rsidR="004C652E">
        <w:rPr>
          <w:rFonts w:ascii="Tahoma" w:hAnsi="Tahoma" w:cs="Tahoma"/>
          <w:sz w:val="20"/>
          <w:szCs w:val="20"/>
        </w:rPr>
        <w:t>6</w:t>
      </w:r>
      <w:r w:rsidR="004C652E" w:rsidRPr="0074586F">
        <w:rPr>
          <w:rFonts w:ascii="Tahoma" w:hAnsi="Tahoma" w:cs="Tahoma"/>
          <w:sz w:val="20"/>
          <w:szCs w:val="20"/>
        </w:rPr>
        <w:t xml:space="preserve"> </w:t>
      </w:r>
      <w:r w:rsidRPr="0074586F">
        <w:rPr>
          <w:rFonts w:ascii="Tahoma" w:hAnsi="Tahoma" w:cs="Tahoma"/>
          <w:sz w:val="20"/>
          <w:szCs w:val="20"/>
        </w:rPr>
        <w:t>proc.</w:t>
      </w:r>
      <w:r w:rsidR="00CB50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50AA">
        <w:rPr>
          <w:rFonts w:ascii="Tahoma" w:hAnsi="Tahoma" w:cs="Tahoma"/>
          <w:sz w:val="20"/>
          <w:szCs w:val="20"/>
        </w:rPr>
        <w:t>rdr</w:t>
      </w:r>
      <w:proofErr w:type="spellEnd"/>
      <w:r w:rsidRPr="0074586F">
        <w:rPr>
          <w:rFonts w:ascii="Tahoma" w:hAnsi="Tahoma" w:cs="Tahoma"/>
          <w:sz w:val="20"/>
          <w:szCs w:val="20"/>
        </w:rPr>
        <w:t xml:space="preserve">, co dało </w:t>
      </w:r>
      <w:r w:rsidR="004C652E">
        <w:rPr>
          <w:rFonts w:ascii="Tahoma" w:hAnsi="Tahoma" w:cs="Tahoma"/>
          <w:sz w:val="20"/>
          <w:szCs w:val="20"/>
        </w:rPr>
        <w:t>16</w:t>
      </w:r>
      <w:r w:rsidR="004C652E" w:rsidRPr="0074586F">
        <w:rPr>
          <w:rFonts w:ascii="Tahoma" w:hAnsi="Tahoma" w:cs="Tahoma"/>
          <w:sz w:val="20"/>
          <w:szCs w:val="20"/>
        </w:rPr>
        <w:t xml:space="preserve"> </w:t>
      </w:r>
      <w:r w:rsidRPr="0074586F">
        <w:rPr>
          <w:rFonts w:ascii="Tahoma" w:hAnsi="Tahoma" w:cs="Tahoma"/>
          <w:sz w:val="20"/>
          <w:szCs w:val="20"/>
        </w:rPr>
        <w:t xml:space="preserve">mln zł oszczędności. Zmniejszenie zatrudnienia </w:t>
      </w:r>
      <w:r w:rsidR="00CB50AA">
        <w:rPr>
          <w:rFonts w:ascii="Tahoma" w:hAnsi="Tahoma" w:cs="Tahoma"/>
          <w:sz w:val="20"/>
          <w:szCs w:val="20"/>
        </w:rPr>
        <w:t xml:space="preserve">doprowadziło do poprawy </w:t>
      </w:r>
      <w:r w:rsidRPr="0074586F">
        <w:rPr>
          <w:rFonts w:ascii="Tahoma" w:hAnsi="Tahoma" w:cs="Tahoma"/>
          <w:sz w:val="20"/>
          <w:szCs w:val="20"/>
        </w:rPr>
        <w:t xml:space="preserve">wskaźników mierzących efektywność i elastyczność spółki. W ujęciu rocznym o 2 proc. zmniejszyło się wynagrodzenie na wykonaną pracę przewozową, a o 9 proc. wzrosła praca przewozowa wykonana </w:t>
      </w:r>
      <w:r w:rsidRPr="0074586F">
        <w:rPr>
          <w:rFonts w:ascii="Tahoma" w:hAnsi="Tahoma" w:cs="Tahoma"/>
          <w:sz w:val="20"/>
          <w:szCs w:val="20"/>
        </w:rPr>
        <w:t xml:space="preserve">na jednego zatrudnionego. </w:t>
      </w:r>
    </w:p>
    <w:p w:rsidR="00ED747D" w:rsidRDefault="0074586F" w:rsidP="0074586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74586F">
        <w:rPr>
          <w:rFonts w:ascii="Tahoma" w:hAnsi="Tahoma" w:cs="Tahoma"/>
          <w:i/>
          <w:sz w:val="20"/>
          <w:szCs w:val="20"/>
        </w:rPr>
        <w:t xml:space="preserve">– Sytuacja finansowa PKP CARGO zabezpiecza nasz dalszy rozwój. Jesteśmy gotowi na kolejne akwizycje, </w:t>
      </w:r>
      <w:r w:rsidR="00CB50AA">
        <w:rPr>
          <w:rFonts w:ascii="Tahoma" w:hAnsi="Tahoma" w:cs="Tahoma"/>
          <w:i/>
          <w:sz w:val="20"/>
          <w:szCs w:val="20"/>
        </w:rPr>
        <w:t xml:space="preserve">inwestycje taborowe, </w:t>
      </w:r>
      <w:r w:rsidRPr="0074586F">
        <w:rPr>
          <w:rFonts w:ascii="Tahoma" w:hAnsi="Tahoma" w:cs="Tahoma"/>
          <w:i/>
          <w:sz w:val="20"/>
          <w:szCs w:val="20"/>
        </w:rPr>
        <w:t>a także inne</w:t>
      </w:r>
      <w:r w:rsidR="00CB50AA">
        <w:rPr>
          <w:rFonts w:ascii="Tahoma" w:hAnsi="Tahoma" w:cs="Tahoma"/>
          <w:i/>
          <w:sz w:val="20"/>
          <w:szCs w:val="20"/>
        </w:rPr>
        <w:t xml:space="preserve"> inicjatywy</w:t>
      </w:r>
      <w:r w:rsidRPr="0074586F">
        <w:rPr>
          <w:rFonts w:ascii="Tahoma" w:hAnsi="Tahoma" w:cs="Tahoma"/>
          <w:i/>
          <w:sz w:val="20"/>
          <w:szCs w:val="20"/>
        </w:rPr>
        <w:t>. Jedną z nich będzie przeprowadzenie dodatkowego Programu Dobrowolnych Odejść. Poprzedni cieszył się bardzo dużą popularnością</w:t>
      </w:r>
      <w:r w:rsidR="00CB50AA">
        <w:rPr>
          <w:rFonts w:ascii="Tahoma" w:hAnsi="Tahoma" w:cs="Tahoma"/>
          <w:i/>
          <w:sz w:val="20"/>
          <w:szCs w:val="20"/>
        </w:rPr>
        <w:t xml:space="preserve"> wśród pracowników i otrzymujemy</w:t>
      </w:r>
      <w:r w:rsidRPr="0074586F">
        <w:rPr>
          <w:rFonts w:ascii="Tahoma" w:hAnsi="Tahoma" w:cs="Tahoma"/>
          <w:i/>
          <w:sz w:val="20"/>
          <w:szCs w:val="20"/>
        </w:rPr>
        <w:t xml:space="preserve"> sygnały, że wciąż są chętni na skorzystanie z takiej opcji. Nowe PDO </w:t>
      </w:r>
      <w:r w:rsidRPr="0074586F">
        <w:rPr>
          <w:rFonts w:ascii="Tahoma" w:hAnsi="Tahoma" w:cs="Tahoma"/>
          <w:i/>
          <w:sz w:val="20"/>
          <w:szCs w:val="20"/>
        </w:rPr>
        <w:lastRenderedPageBreak/>
        <w:t>będzie przeprowad</w:t>
      </w:r>
      <w:r w:rsidR="00AE5437">
        <w:rPr>
          <w:rFonts w:ascii="Tahoma" w:hAnsi="Tahoma" w:cs="Tahoma"/>
          <w:i/>
          <w:sz w:val="20"/>
          <w:szCs w:val="20"/>
        </w:rPr>
        <w:t>zone w czerwcu i będzie miało dziesięcio</w:t>
      </w:r>
      <w:r w:rsidRPr="0074586F">
        <w:rPr>
          <w:rFonts w:ascii="Tahoma" w:hAnsi="Tahoma" w:cs="Tahoma"/>
          <w:i/>
          <w:sz w:val="20"/>
          <w:szCs w:val="20"/>
        </w:rPr>
        <w:t xml:space="preserve">krotnie mniejszą skalę niż to </w:t>
      </w:r>
      <w:r w:rsidR="002B095C">
        <w:rPr>
          <w:rFonts w:ascii="Tahoma" w:hAnsi="Tahoma" w:cs="Tahoma"/>
          <w:i/>
          <w:sz w:val="20"/>
          <w:szCs w:val="20"/>
        </w:rPr>
        <w:t>ze stycznia</w:t>
      </w:r>
      <w:r w:rsidRPr="0074586F">
        <w:rPr>
          <w:rFonts w:ascii="Tahoma" w:hAnsi="Tahoma" w:cs="Tahoma"/>
          <w:i/>
          <w:sz w:val="20"/>
          <w:szCs w:val="20"/>
        </w:rPr>
        <w:t xml:space="preserve"> 2015 roku – </w:t>
      </w:r>
      <w:r w:rsidRPr="00AE5437">
        <w:rPr>
          <w:rFonts w:ascii="Tahoma" w:hAnsi="Tahoma" w:cs="Tahoma"/>
          <w:sz w:val="20"/>
          <w:szCs w:val="20"/>
        </w:rPr>
        <w:t>mówi Łukasz Hadyś, członek zarządu PKP CARGO ds. finansowych.</w:t>
      </w:r>
    </w:p>
    <w:p w:rsidR="00ED747D" w:rsidRDefault="00ED747D" w:rsidP="0074586F">
      <w:pPr>
        <w:spacing w:after="24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Zgodnie z decyzją zarządu Program Dobrowolnych Odejść zostani</w:t>
      </w:r>
      <w:r w:rsidR="002B095C">
        <w:rPr>
          <w:rFonts w:ascii="Tahoma" w:hAnsi="Tahoma" w:cs="Tahoma"/>
          <w:sz w:val="20"/>
          <w:szCs w:val="20"/>
        </w:rPr>
        <w:t>e przeprowadzony w czerwcu 2015 </w:t>
      </w:r>
      <w:r>
        <w:rPr>
          <w:rFonts w:ascii="Tahoma" w:hAnsi="Tahoma" w:cs="Tahoma"/>
          <w:sz w:val="20"/>
          <w:szCs w:val="20"/>
        </w:rPr>
        <w:t>roku i obejmie ok. 250 osób. Koszt przeprowadzenia nie przekroczy 20 mln zł.</w:t>
      </w:r>
    </w:p>
    <w:p w:rsidR="00AE5437" w:rsidRDefault="00AE5437" w:rsidP="00AE5437">
      <w:pPr>
        <w:jc w:val="center"/>
        <w:rPr>
          <w:rFonts w:ascii="Tahoma" w:hAnsi="Tahoma" w:cs="Tahoma"/>
          <w:b/>
          <w:sz w:val="18"/>
          <w:szCs w:val="20"/>
        </w:rPr>
      </w:pPr>
    </w:p>
    <w:p w:rsidR="0074586F" w:rsidRDefault="0074586F" w:rsidP="00AE5437">
      <w:pPr>
        <w:jc w:val="center"/>
        <w:rPr>
          <w:rFonts w:ascii="Tahoma" w:hAnsi="Tahoma" w:cs="Tahoma"/>
          <w:b/>
          <w:sz w:val="18"/>
          <w:szCs w:val="20"/>
        </w:rPr>
      </w:pPr>
      <w:r w:rsidRPr="0074586F">
        <w:rPr>
          <w:rFonts w:ascii="Tahoma" w:hAnsi="Tahoma" w:cs="Tahoma"/>
          <w:b/>
          <w:sz w:val="18"/>
          <w:szCs w:val="20"/>
        </w:rPr>
        <w:t>Wyniki Grupy PKP CARG</w:t>
      </w:r>
      <w:r w:rsidR="001712EC">
        <w:rPr>
          <w:rFonts w:ascii="Tahoma" w:hAnsi="Tahoma" w:cs="Tahoma"/>
          <w:b/>
          <w:sz w:val="18"/>
          <w:szCs w:val="20"/>
        </w:rPr>
        <w:t>O po pierwszym kwartale 2015 roku</w:t>
      </w:r>
      <w:r w:rsidRPr="0074586F">
        <w:rPr>
          <w:rFonts w:ascii="Tahoma" w:hAnsi="Tahoma" w:cs="Tahoma"/>
          <w:b/>
          <w:sz w:val="18"/>
          <w:szCs w:val="20"/>
        </w:rPr>
        <w:t>:</w:t>
      </w:r>
    </w:p>
    <w:p w:rsidR="00AE5437" w:rsidRPr="0074586F" w:rsidRDefault="00AE5437" w:rsidP="00AE5437">
      <w:pPr>
        <w:jc w:val="both"/>
        <w:rPr>
          <w:rFonts w:ascii="Tahoma" w:hAnsi="Tahoma" w:cs="Tahoma"/>
          <w:b/>
          <w:sz w:val="18"/>
          <w:szCs w:val="20"/>
        </w:rPr>
      </w:pPr>
    </w:p>
    <w:p w:rsidR="0074586F" w:rsidRDefault="004A60C8" w:rsidP="00FD38E7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  <w:r>
        <w:rPr>
          <w:rFonts w:ascii="Tahoma" w:eastAsia="Calibri" w:hAnsi="Tahoma" w:cs="Tahoma"/>
          <w:b w:val="0"/>
          <w:noProof/>
          <w:snapToGrid/>
          <w:sz w:val="20"/>
          <w:szCs w:val="20"/>
        </w:rPr>
        <w:drawing>
          <wp:inline distT="0" distB="0" distL="0" distR="0">
            <wp:extent cx="5756910" cy="201993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86F" w:rsidRDefault="0074586F" w:rsidP="00FD38E7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</w:p>
    <w:p w:rsidR="004A60C8" w:rsidRDefault="004A60C8" w:rsidP="00FD38E7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</w:p>
    <w:p w:rsidR="00FD38E7" w:rsidRPr="00FD0991" w:rsidRDefault="00407FD4" w:rsidP="00FD38E7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945545" w:rsidRDefault="00EE73DF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10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210346">
        <w:rPr>
          <w:rFonts w:ascii="Tahoma" w:hAnsi="Tahoma" w:cs="Tahoma"/>
          <w:sz w:val="16"/>
          <w:szCs w:val="16"/>
        </w:rPr>
        <w:t>Cargosped</w:t>
      </w:r>
      <w:proofErr w:type="spellEnd"/>
      <w:r w:rsidRPr="00210346">
        <w:rPr>
          <w:rFonts w:ascii="Tahoma" w:hAnsi="Tahoma" w:cs="Tahoma"/>
          <w:sz w:val="16"/>
          <w:szCs w:val="16"/>
        </w:rPr>
        <w:t xml:space="preserve"> (odpowiedzialna za przewozy intermodalne),</w:t>
      </w:r>
      <w:r w:rsidRPr="00210346">
        <w:rPr>
          <w:rFonts w:ascii="Tahoma" w:hAnsi="Tahoma" w:cs="Tahoma"/>
          <w:sz w:val="16"/>
          <w:szCs w:val="16"/>
        </w:rPr>
        <w:br/>
        <w:t>PS Trade Trans (krajowa i międzynarodowa spedycja kolejowa) oraz PKP CARGOTABOR (jedna z największych spółek taborowych na świecie).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netto, przewożąc 111 mln ton ładunków.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321384" w:rsidP="0032138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3DF" w:rsidRDefault="00EE73DF">
      <w:r>
        <w:separator/>
      </w:r>
    </w:p>
  </w:endnote>
  <w:endnote w:type="continuationSeparator" w:id="0">
    <w:p w:rsidR="00EE73DF" w:rsidRDefault="00EE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1.25pt" o:ole="" fillcolor="window">
          <v:imagedata r:id="rId1" o:title=""/>
        </v:shape>
        <o:OLEObject Type="Embed" ProgID="CorelDRAW.Graphic.11" ShapeID="_x0000_i1025" DrawAspect="Content" ObjectID="_1492886083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606F7415" wp14:editId="2EC537DA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0B9E419" wp14:editId="16706009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3DF" w:rsidRDefault="00EE73DF">
      <w:r>
        <w:separator/>
      </w:r>
    </w:p>
  </w:footnote>
  <w:footnote w:type="continuationSeparator" w:id="0">
    <w:p w:rsidR="00EE73DF" w:rsidRDefault="00EE7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EFC6116" wp14:editId="1325805B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4" name="Obraz 4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E557C3" w:rsidRPr="00E557C3">
      <w:rPr>
        <w:rFonts w:ascii="Tahoma" w:hAnsi="Tahoma" w:cs="Tahoma"/>
        <w:sz w:val="20"/>
        <w:szCs w:val="20"/>
      </w:rPr>
      <w:t>12</w:t>
    </w:r>
    <w:r w:rsidR="0012581A" w:rsidRPr="00E557C3">
      <w:rPr>
        <w:rFonts w:ascii="Tahoma" w:hAnsi="Tahoma" w:cs="Tahoma"/>
        <w:sz w:val="20"/>
        <w:szCs w:val="20"/>
      </w:rPr>
      <w:t xml:space="preserve"> </w:t>
    </w:r>
    <w:r w:rsidR="00E557C3">
      <w:rPr>
        <w:rFonts w:ascii="Tahoma" w:hAnsi="Tahoma" w:cs="Tahoma"/>
        <w:sz w:val="20"/>
        <w:szCs w:val="20"/>
      </w:rPr>
      <w:t xml:space="preserve">maja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51BF"/>
    <w:rsid w:val="000732E4"/>
    <w:rsid w:val="00083752"/>
    <w:rsid w:val="0008409B"/>
    <w:rsid w:val="000953D3"/>
    <w:rsid w:val="00095F69"/>
    <w:rsid w:val="000A3C48"/>
    <w:rsid w:val="000A7954"/>
    <w:rsid w:val="000C29A1"/>
    <w:rsid w:val="000C7C28"/>
    <w:rsid w:val="000D1024"/>
    <w:rsid w:val="000D7834"/>
    <w:rsid w:val="000E0C43"/>
    <w:rsid w:val="000E195F"/>
    <w:rsid w:val="000E5595"/>
    <w:rsid w:val="000E6A09"/>
    <w:rsid w:val="000E6CEA"/>
    <w:rsid w:val="000E7223"/>
    <w:rsid w:val="000F060C"/>
    <w:rsid w:val="000F41CD"/>
    <w:rsid w:val="00104DDF"/>
    <w:rsid w:val="001076DC"/>
    <w:rsid w:val="001079F3"/>
    <w:rsid w:val="00110343"/>
    <w:rsid w:val="00110973"/>
    <w:rsid w:val="001143F1"/>
    <w:rsid w:val="0012581A"/>
    <w:rsid w:val="00126107"/>
    <w:rsid w:val="001425EB"/>
    <w:rsid w:val="00145CA0"/>
    <w:rsid w:val="00152061"/>
    <w:rsid w:val="00155B82"/>
    <w:rsid w:val="001642E3"/>
    <w:rsid w:val="001712EC"/>
    <w:rsid w:val="00181F0D"/>
    <w:rsid w:val="00186D3D"/>
    <w:rsid w:val="00190FBE"/>
    <w:rsid w:val="001A3FE1"/>
    <w:rsid w:val="001B59C5"/>
    <w:rsid w:val="001C07C9"/>
    <w:rsid w:val="001C0FB7"/>
    <w:rsid w:val="001C136B"/>
    <w:rsid w:val="001D576A"/>
    <w:rsid w:val="001D634E"/>
    <w:rsid w:val="001E2145"/>
    <w:rsid w:val="00201CFE"/>
    <w:rsid w:val="00207D93"/>
    <w:rsid w:val="0021337B"/>
    <w:rsid w:val="00214ED5"/>
    <w:rsid w:val="00220808"/>
    <w:rsid w:val="00231AA9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B095C"/>
    <w:rsid w:val="002B7D21"/>
    <w:rsid w:val="002B7FCF"/>
    <w:rsid w:val="002D1318"/>
    <w:rsid w:val="002D137B"/>
    <w:rsid w:val="002E0546"/>
    <w:rsid w:val="002E2D3C"/>
    <w:rsid w:val="002F4A11"/>
    <w:rsid w:val="003029FC"/>
    <w:rsid w:val="00302DD7"/>
    <w:rsid w:val="00314FB9"/>
    <w:rsid w:val="00321384"/>
    <w:rsid w:val="0033331D"/>
    <w:rsid w:val="00335D51"/>
    <w:rsid w:val="00336AD7"/>
    <w:rsid w:val="00337535"/>
    <w:rsid w:val="00337AC8"/>
    <w:rsid w:val="00341821"/>
    <w:rsid w:val="00342959"/>
    <w:rsid w:val="00346986"/>
    <w:rsid w:val="00350CCC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3E04"/>
    <w:rsid w:val="003E7379"/>
    <w:rsid w:val="003F27AA"/>
    <w:rsid w:val="003F42FB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58D8"/>
    <w:rsid w:val="00477783"/>
    <w:rsid w:val="00482E17"/>
    <w:rsid w:val="00484037"/>
    <w:rsid w:val="004A60C8"/>
    <w:rsid w:val="004B515F"/>
    <w:rsid w:val="004C4EA3"/>
    <w:rsid w:val="004C652E"/>
    <w:rsid w:val="004D3658"/>
    <w:rsid w:val="004D7575"/>
    <w:rsid w:val="004E6242"/>
    <w:rsid w:val="00511E50"/>
    <w:rsid w:val="00514348"/>
    <w:rsid w:val="00514804"/>
    <w:rsid w:val="00520725"/>
    <w:rsid w:val="00522C99"/>
    <w:rsid w:val="0052382C"/>
    <w:rsid w:val="00524455"/>
    <w:rsid w:val="00531393"/>
    <w:rsid w:val="0053512D"/>
    <w:rsid w:val="00540CE3"/>
    <w:rsid w:val="00543C1E"/>
    <w:rsid w:val="00551CD8"/>
    <w:rsid w:val="005644E3"/>
    <w:rsid w:val="00565BB8"/>
    <w:rsid w:val="0058380E"/>
    <w:rsid w:val="005B49E8"/>
    <w:rsid w:val="005B67CF"/>
    <w:rsid w:val="005C3721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5536"/>
    <w:rsid w:val="00636FCE"/>
    <w:rsid w:val="00642915"/>
    <w:rsid w:val="00644F89"/>
    <w:rsid w:val="00654424"/>
    <w:rsid w:val="00661DDC"/>
    <w:rsid w:val="00663C12"/>
    <w:rsid w:val="00681986"/>
    <w:rsid w:val="006832C8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E5997"/>
    <w:rsid w:val="00700B32"/>
    <w:rsid w:val="00701B5E"/>
    <w:rsid w:val="00710EB2"/>
    <w:rsid w:val="00717BC3"/>
    <w:rsid w:val="0073405D"/>
    <w:rsid w:val="0073506A"/>
    <w:rsid w:val="007412E2"/>
    <w:rsid w:val="0074586F"/>
    <w:rsid w:val="00746F84"/>
    <w:rsid w:val="00751CC4"/>
    <w:rsid w:val="007541C7"/>
    <w:rsid w:val="00770AF6"/>
    <w:rsid w:val="00771389"/>
    <w:rsid w:val="0078548B"/>
    <w:rsid w:val="00794CDC"/>
    <w:rsid w:val="007959CD"/>
    <w:rsid w:val="007A31B4"/>
    <w:rsid w:val="007A5B22"/>
    <w:rsid w:val="007B6208"/>
    <w:rsid w:val="007B777F"/>
    <w:rsid w:val="007C48BA"/>
    <w:rsid w:val="007D24E4"/>
    <w:rsid w:val="007D4874"/>
    <w:rsid w:val="007E0339"/>
    <w:rsid w:val="007E2223"/>
    <w:rsid w:val="0080138E"/>
    <w:rsid w:val="00803BCC"/>
    <w:rsid w:val="0081006B"/>
    <w:rsid w:val="008142F2"/>
    <w:rsid w:val="00817553"/>
    <w:rsid w:val="00820A6B"/>
    <w:rsid w:val="008277C3"/>
    <w:rsid w:val="0082786D"/>
    <w:rsid w:val="00831DD1"/>
    <w:rsid w:val="008420C1"/>
    <w:rsid w:val="00852E3A"/>
    <w:rsid w:val="008533AB"/>
    <w:rsid w:val="00867480"/>
    <w:rsid w:val="008743C4"/>
    <w:rsid w:val="008858D8"/>
    <w:rsid w:val="00893BC8"/>
    <w:rsid w:val="00894BA6"/>
    <w:rsid w:val="00896235"/>
    <w:rsid w:val="008A63DD"/>
    <w:rsid w:val="008A7081"/>
    <w:rsid w:val="008B46C2"/>
    <w:rsid w:val="008C1931"/>
    <w:rsid w:val="008C3B80"/>
    <w:rsid w:val="008C609E"/>
    <w:rsid w:val="008D7557"/>
    <w:rsid w:val="008F1234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4DE9"/>
    <w:rsid w:val="009A5CA2"/>
    <w:rsid w:val="009D3441"/>
    <w:rsid w:val="009E366F"/>
    <w:rsid w:val="009F3C48"/>
    <w:rsid w:val="009F7CD7"/>
    <w:rsid w:val="00A006B5"/>
    <w:rsid w:val="00A0564E"/>
    <w:rsid w:val="00A10187"/>
    <w:rsid w:val="00A12BCD"/>
    <w:rsid w:val="00A157CA"/>
    <w:rsid w:val="00A32298"/>
    <w:rsid w:val="00A37661"/>
    <w:rsid w:val="00A4481C"/>
    <w:rsid w:val="00A46CAB"/>
    <w:rsid w:val="00A53D62"/>
    <w:rsid w:val="00A62B68"/>
    <w:rsid w:val="00A643A3"/>
    <w:rsid w:val="00A7738C"/>
    <w:rsid w:val="00A9605D"/>
    <w:rsid w:val="00AA15BF"/>
    <w:rsid w:val="00AA2D68"/>
    <w:rsid w:val="00AA766C"/>
    <w:rsid w:val="00AB7AC2"/>
    <w:rsid w:val="00AD067D"/>
    <w:rsid w:val="00AD181F"/>
    <w:rsid w:val="00AD58F3"/>
    <w:rsid w:val="00AE5437"/>
    <w:rsid w:val="00B05FEB"/>
    <w:rsid w:val="00B07C0B"/>
    <w:rsid w:val="00B118B4"/>
    <w:rsid w:val="00B1478E"/>
    <w:rsid w:val="00B320B1"/>
    <w:rsid w:val="00B343CF"/>
    <w:rsid w:val="00B40485"/>
    <w:rsid w:val="00B43297"/>
    <w:rsid w:val="00B62DB5"/>
    <w:rsid w:val="00B83D0A"/>
    <w:rsid w:val="00B84C6E"/>
    <w:rsid w:val="00B8638D"/>
    <w:rsid w:val="00BA0F01"/>
    <w:rsid w:val="00BB1548"/>
    <w:rsid w:val="00BB15CA"/>
    <w:rsid w:val="00BC7FE9"/>
    <w:rsid w:val="00BD508E"/>
    <w:rsid w:val="00BD7248"/>
    <w:rsid w:val="00BF5960"/>
    <w:rsid w:val="00C05773"/>
    <w:rsid w:val="00C071B8"/>
    <w:rsid w:val="00C12E48"/>
    <w:rsid w:val="00C16D8B"/>
    <w:rsid w:val="00C27A99"/>
    <w:rsid w:val="00C50B62"/>
    <w:rsid w:val="00C52258"/>
    <w:rsid w:val="00C53EA0"/>
    <w:rsid w:val="00C57CAF"/>
    <w:rsid w:val="00CA1B09"/>
    <w:rsid w:val="00CA5FFC"/>
    <w:rsid w:val="00CA7F10"/>
    <w:rsid w:val="00CB4533"/>
    <w:rsid w:val="00CB50AA"/>
    <w:rsid w:val="00CC5D0F"/>
    <w:rsid w:val="00CF3090"/>
    <w:rsid w:val="00CF5C11"/>
    <w:rsid w:val="00CF7F5A"/>
    <w:rsid w:val="00D10653"/>
    <w:rsid w:val="00D14CA1"/>
    <w:rsid w:val="00D20FD2"/>
    <w:rsid w:val="00D23FF9"/>
    <w:rsid w:val="00D33046"/>
    <w:rsid w:val="00D40603"/>
    <w:rsid w:val="00D446EB"/>
    <w:rsid w:val="00D47AA8"/>
    <w:rsid w:val="00D50A36"/>
    <w:rsid w:val="00D53EDD"/>
    <w:rsid w:val="00D62D05"/>
    <w:rsid w:val="00D962D1"/>
    <w:rsid w:val="00DB310D"/>
    <w:rsid w:val="00DB603E"/>
    <w:rsid w:val="00DC023A"/>
    <w:rsid w:val="00DC4E23"/>
    <w:rsid w:val="00DC5884"/>
    <w:rsid w:val="00DD56C1"/>
    <w:rsid w:val="00DD6985"/>
    <w:rsid w:val="00DE4843"/>
    <w:rsid w:val="00DE6CAE"/>
    <w:rsid w:val="00DE6D98"/>
    <w:rsid w:val="00DF5CB0"/>
    <w:rsid w:val="00E012DB"/>
    <w:rsid w:val="00E030F7"/>
    <w:rsid w:val="00E04D24"/>
    <w:rsid w:val="00E12522"/>
    <w:rsid w:val="00E14108"/>
    <w:rsid w:val="00E15496"/>
    <w:rsid w:val="00E163F5"/>
    <w:rsid w:val="00E17BFE"/>
    <w:rsid w:val="00E20ABE"/>
    <w:rsid w:val="00E25A44"/>
    <w:rsid w:val="00E37789"/>
    <w:rsid w:val="00E46A28"/>
    <w:rsid w:val="00E557C3"/>
    <w:rsid w:val="00E5760A"/>
    <w:rsid w:val="00E64BB7"/>
    <w:rsid w:val="00E670F2"/>
    <w:rsid w:val="00E73784"/>
    <w:rsid w:val="00E755D5"/>
    <w:rsid w:val="00E77963"/>
    <w:rsid w:val="00E96800"/>
    <w:rsid w:val="00EA45E8"/>
    <w:rsid w:val="00EA6FD5"/>
    <w:rsid w:val="00EB40B9"/>
    <w:rsid w:val="00ED17B2"/>
    <w:rsid w:val="00ED747D"/>
    <w:rsid w:val="00EE082B"/>
    <w:rsid w:val="00EE12DB"/>
    <w:rsid w:val="00EE2183"/>
    <w:rsid w:val="00EE3C2E"/>
    <w:rsid w:val="00EE73DF"/>
    <w:rsid w:val="00EF14D4"/>
    <w:rsid w:val="00F17D62"/>
    <w:rsid w:val="00F2389E"/>
    <w:rsid w:val="00F2693A"/>
    <w:rsid w:val="00F26E15"/>
    <w:rsid w:val="00F35976"/>
    <w:rsid w:val="00F40BF1"/>
    <w:rsid w:val="00F4231E"/>
    <w:rsid w:val="00F503FC"/>
    <w:rsid w:val="00F50EC2"/>
    <w:rsid w:val="00F61E70"/>
    <w:rsid w:val="00F62438"/>
    <w:rsid w:val="00F72377"/>
    <w:rsid w:val="00F72E78"/>
    <w:rsid w:val="00F80CAA"/>
    <w:rsid w:val="00F8752C"/>
    <w:rsid w:val="00F912F2"/>
    <w:rsid w:val="00F9425D"/>
    <w:rsid w:val="00F94A74"/>
    <w:rsid w:val="00F95233"/>
    <w:rsid w:val="00FB39A4"/>
    <w:rsid w:val="00FB5691"/>
    <w:rsid w:val="00FB64D0"/>
    <w:rsid w:val="00FB66DD"/>
    <w:rsid w:val="00FC3A03"/>
    <w:rsid w:val="00FD0991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Odwoanieprzypisudolnego">
    <w:name w:val="footnote reference"/>
    <w:basedOn w:val="Domylnaczcionkaakapitu"/>
    <w:rsid w:val="001143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Odwoanieprzypisudolnego">
    <w:name w:val="footnote reference"/>
    <w:basedOn w:val="Domylnaczcionkaakapitu"/>
    <w:rsid w:val="00114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.kuk@pkp-cargo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208F6-29CC-47F0-BFAC-E9D43932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1355</Words>
  <Characters>8133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9470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4</cp:revision>
  <cp:lastPrinted>2015-05-11T14:19:00Z</cp:lastPrinted>
  <dcterms:created xsi:type="dcterms:W3CDTF">2015-05-11T18:54:00Z</dcterms:created>
  <dcterms:modified xsi:type="dcterms:W3CDTF">2015-05-11T19:48:00Z</dcterms:modified>
</cp:coreProperties>
</file>