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3BE62" w14:textId="77777777" w:rsidR="00A01714" w:rsidRPr="00EB5668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en-US"/>
        </w:rPr>
      </w:pPr>
      <w:r w:rsidRPr="00EB5668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5AD02F57" wp14:editId="7FB4F89D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2DFE3F" w14:textId="496382E4" w:rsidR="00353512" w:rsidRPr="008F097E" w:rsidRDefault="00353512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Warszawa, </w:t>
                            </w:r>
                            <w:r w:rsidR="00AA6CE7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28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września 2015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14:paraId="292DFE3F" w14:textId="496382E4" w:rsidR="00353512" w:rsidRPr="008F097E" w:rsidRDefault="00353512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Warszawa, </w:t>
                      </w:r>
                      <w:r w:rsidR="00AA6CE7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28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września 2015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14:paraId="441B5A77" w14:textId="77777777" w:rsidR="008F097E" w:rsidRPr="00EB5668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en-US"/>
        </w:rPr>
      </w:pPr>
    </w:p>
    <w:p w14:paraId="686A6F27" w14:textId="77777777" w:rsidR="00601731" w:rsidRPr="00EB5668" w:rsidRDefault="00601731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en-US"/>
        </w:rPr>
      </w:pPr>
    </w:p>
    <w:p w14:paraId="563728E6" w14:textId="77777777" w:rsidR="00353512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EB5668">
        <w:rPr>
          <w:rFonts w:ascii="Tahoma" w:eastAsia="Calibri" w:hAnsi="Tahoma" w:cs="Tahoma"/>
          <w:bCs/>
          <w:sz w:val="22"/>
          <w:szCs w:val="22"/>
        </w:rPr>
        <w:t>KOMUNIKAT PRAS</w:t>
      </w:r>
      <w:bookmarkStart w:id="0" w:name="_GoBack"/>
      <w:bookmarkEnd w:id="0"/>
      <w:r w:rsidRPr="00EB5668">
        <w:rPr>
          <w:rFonts w:ascii="Tahoma" w:eastAsia="Calibri" w:hAnsi="Tahoma" w:cs="Tahoma"/>
          <w:bCs/>
          <w:sz w:val="22"/>
          <w:szCs w:val="22"/>
        </w:rPr>
        <w:t>OWY</w:t>
      </w:r>
    </w:p>
    <w:p w14:paraId="38AC05CB" w14:textId="77777777" w:rsidR="000D1378" w:rsidRDefault="000D1378" w:rsidP="000D1378"/>
    <w:p w14:paraId="3A671011" w14:textId="6C4FF9B1" w:rsidR="000D1378" w:rsidRDefault="000D1378" w:rsidP="000D1378">
      <w:pPr>
        <w:spacing w:after="240"/>
        <w:jc w:val="center"/>
      </w:pPr>
      <w:r w:rsidRPr="000D1378">
        <w:rPr>
          <w:rFonts w:ascii="Tahoma" w:hAnsi="Tahoma" w:cs="Tahoma"/>
          <w:b/>
          <w:bCs/>
          <w:sz w:val="22"/>
        </w:rPr>
        <w:t xml:space="preserve">PKP CARGO rozszerza współpracę </w:t>
      </w:r>
      <w:r w:rsidR="008E61D6">
        <w:rPr>
          <w:rFonts w:ascii="Tahoma" w:hAnsi="Tahoma" w:cs="Tahoma"/>
          <w:b/>
          <w:bCs/>
          <w:sz w:val="22"/>
        </w:rPr>
        <w:br/>
      </w:r>
      <w:r w:rsidRPr="000D1378">
        <w:rPr>
          <w:rFonts w:ascii="Tahoma" w:hAnsi="Tahoma" w:cs="Tahoma"/>
          <w:b/>
          <w:bCs/>
          <w:sz w:val="22"/>
        </w:rPr>
        <w:t>z</w:t>
      </w:r>
      <w:r w:rsidR="008E61D6">
        <w:rPr>
          <w:rFonts w:ascii="Tahoma" w:hAnsi="Tahoma" w:cs="Tahoma"/>
          <w:b/>
          <w:bCs/>
          <w:sz w:val="22"/>
        </w:rPr>
        <w:t xml:space="preserve"> gigantem kontenerowym Maersk</w:t>
      </w:r>
    </w:p>
    <w:p w14:paraId="3B67F7FD" w14:textId="6324BEAA" w:rsidR="008E61D6" w:rsidRPr="008E61D6" w:rsidRDefault="000D1378" w:rsidP="000D1378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Grupa PKP CARGO zdobyła kolejne zlecenia od Maersk Line, globalnego operatora kontenerowego. </w:t>
      </w:r>
      <w:r w:rsidR="000F0830">
        <w:rPr>
          <w:rFonts w:ascii="Tahoma" w:hAnsi="Tahoma" w:cs="Tahoma"/>
          <w:b/>
          <w:bCs/>
          <w:sz w:val="20"/>
          <w:szCs w:val="20"/>
        </w:rPr>
        <w:t xml:space="preserve">Polski operator </w:t>
      </w:r>
      <w:r>
        <w:rPr>
          <w:rFonts w:ascii="Tahoma" w:hAnsi="Tahoma" w:cs="Tahoma"/>
          <w:b/>
          <w:bCs/>
          <w:sz w:val="20"/>
          <w:szCs w:val="20"/>
        </w:rPr>
        <w:t>przewozi kontenery</w:t>
      </w:r>
      <w:r w:rsidR="000F0830">
        <w:rPr>
          <w:rFonts w:ascii="Tahoma" w:hAnsi="Tahoma" w:cs="Tahoma"/>
          <w:b/>
          <w:bCs/>
          <w:sz w:val="20"/>
          <w:szCs w:val="20"/>
        </w:rPr>
        <w:t xml:space="preserve"> między polskimi portami a </w:t>
      </w:r>
      <w:r>
        <w:rPr>
          <w:rFonts w:ascii="Tahoma" w:hAnsi="Tahoma" w:cs="Tahoma"/>
          <w:b/>
          <w:bCs/>
          <w:sz w:val="20"/>
          <w:szCs w:val="20"/>
        </w:rPr>
        <w:t xml:space="preserve">terminalem w Warszawie, składuje je i dostarcza samochodami ciężarowymi do miejsca przeznaczenia. Jest to rozszerzenie dotychczasowej współpracy, </w:t>
      </w:r>
      <w:r w:rsidR="008E61D6">
        <w:rPr>
          <w:rFonts w:ascii="Tahoma" w:hAnsi="Tahoma" w:cs="Tahoma"/>
          <w:b/>
          <w:bCs/>
          <w:sz w:val="20"/>
          <w:szCs w:val="20"/>
        </w:rPr>
        <w:t xml:space="preserve">w ramach której </w:t>
      </w:r>
      <w:r w:rsidR="00BD3CD4">
        <w:rPr>
          <w:rFonts w:ascii="Tahoma" w:hAnsi="Tahoma" w:cs="Tahoma"/>
          <w:b/>
          <w:bCs/>
          <w:sz w:val="20"/>
          <w:szCs w:val="20"/>
        </w:rPr>
        <w:t>Grupa </w:t>
      </w:r>
      <w:r>
        <w:rPr>
          <w:rFonts w:ascii="Tahoma" w:hAnsi="Tahoma" w:cs="Tahoma"/>
          <w:b/>
          <w:bCs/>
          <w:sz w:val="20"/>
          <w:szCs w:val="20"/>
        </w:rPr>
        <w:t>PKP CARGO wykonuje dla Maersk Line regularne połączenia i</w:t>
      </w:r>
      <w:r w:rsidR="008E61D6">
        <w:rPr>
          <w:rFonts w:ascii="Tahoma" w:hAnsi="Tahoma" w:cs="Tahoma"/>
          <w:b/>
          <w:bCs/>
          <w:sz w:val="20"/>
          <w:szCs w:val="20"/>
        </w:rPr>
        <w:t>ntermodalne z polskich portów na zachód i południe Polski</w:t>
      </w:r>
      <w:r>
        <w:rPr>
          <w:rFonts w:ascii="Tahoma" w:hAnsi="Tahoma" w:cs="Tahoma"/>
          <w:b/>
          <w:bCs/>
          <w:sz w:val="20"/>
          <w:szCs w:val="20"/>
        </w:rPr>
        <w:t xml:space="preserve">. </w:t>
      </w:r>
    </w:p>
    <w:p w14:paraId="1A6E0A2A" w14:textId="1F89CD22" w:rsidR="000D1378" w:rsidRDefault="000D1378" w:rsidP="000D1378">
      <w:pPr>
        <w:spacing w:line="276" w:lineRule="auto"/>
        <w:jc w:val="both"/>
      </w:pPr>
    </w:p>
    <w:p w14:paraId="0A889AE5" w14:textId="393C9DC5" w:rsidR="000D1378" w:rsidRDefault="000D1378" w:rsidP="000D1378">
      <w:pPr>
        <w:spacing w:line="276" w:lineRule="auto"/>
        <w:jc w:val="both"/>
      </w:pPr>
      <w:r>
        <w:rPr>
          <w:rFonts w:ascii="Tahoma" w:hAnsi="Tahoma" w:cs="Tahoma"/>
          <w:sz w:val="20"/>
          <w:szCs w:val="20"/>
        </w:rPr>
        <w:t>Regularna współpraca Grupy PKP CARGO z Maersk Line rozpoczęła się w styczniu 2015 roku. Kontenery Maersk są przewożone z</w:t>
      </w:r>
      <w:r w:rsidR="000D536A">
        <w:rPr>
          <w:rFonts w:ascii="Tahoma" w:hAnsi="Tahoma" w:cs="Tahoma"/>
          <w:sz w:val="20"/>
          <w:szCs w:val="20"/>
        </w:rPr>
        <w:t xml:space="preserve"> trójmiejskich </w:t>
      </w:r>
      <w:r>
        <w:rPr>
          <w:rFonts w:ascii="Tahoma" w:hAnsi="Tahoma" w:cs="Tahoma"/>
          <w:sz w:val="20"/>
          <w:szCs w:val="20"/>
        </w:rPr>
        <w:t>portów do Kątów Wrocławskich (2-3 razy tygodniowo) i Sławkowa (3-4 razy tygodniowo).</w:t>
      </w:r>
    </w:p>
    <w:p w14:paraId="35AAE80F" w14:textId="1F064E45" w:rsidR="000D1378" w:rsidRDefault="000D1378" w:rsidP="000D1378">
      <w:pPr>
        <w:spacing w:before="240" w:line="276" w:lineRule="auto"/>
        <w:jc w:val="both"/>
      </w:pPr>
      <w:r>
        <w:rPr>
          <w:rFonts w:ascii="Tahoma" w:hAnsi="Tahoma" w:cs="Tahoma"/>
          <w:sz w:val="20"/>
          <w:szCs w:val="20"/>
        </w:rPr>
        <w:t>Od połowy sierpnia Grupa PKP CARGO i Maersk Line rozszerzyły współpracę, uruchamiając przewozy kontenerów w ramach tzw. pociągu operatorskiego kursującego w obu kierunkach</w:t>
      </w:r>
      <w:r w:rsidR="000F0830">
        <w:rPr>
          <w:rFonts w:ascii="Tahoma" w:hAnsi="Tahoma" w:cs="Tahoma"/>
          <w:sz w:val="20"/>
          <w:szCs w:val="20"/>
        </w:rPr>
        <w:t xml:space="preserve"> pomiędzy Gdańskiem i Warszawą.</w:t>
      </w:r>
    </w:p>
    <w:p w14:paraId="121ECF76" w14:textId="5A7348F2" w:rsidR="000D1378" w:rsidRDefault="000D1378" w:rsidP="000D1378">
      <w:pPr>
        <w:spacing w:before="240" w:line="276" w:lineRule="auto"/>
        <w:jc w:val="both"/>
      </w:pPr>
      <w:r>
        <w:rPr>
          <w:rFonts w:ascii="Tahoma" w:hAnsi="Tahoma" w:cs="Tahoma"/>
          <w:i/>
          <w:iCs/>
          <w:sz w:val="20"/>
          <w:szCs w:val="20"/>
        </w:rPr>
        <w:t>– Pociągi operatorskie to nowoczesny produkt dający naszym klientom nie tylko wysoką jakość usług, ale także niezbędny w logistyce element regularności i powtarzalności. To znakomita podstawa do budowy długotrwałych relacji z tak ważnymi dla nas partnerami jak Maersk. Na tym przykładzie widać wyraźnie, że Grupa PKP CARGO może świadczyć szeroki zakres usług logistycznych, wliczając w to magazynowanie kontenerów czy obsługę tzw. ostatniej mili</w:t>
      </w:r>
      <w:r w:rsidR="000F0830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0F0830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mówi </w:t>
      </w:r>
      <w:r>
        <w:rPr>
          <w:rFonts w:ascii="Tahoma" w:hAnsi="Tahoma" w:cs="Tahoma"/>
          <w:b/>
          <w:bCs/>
          <w:sz w:val="20"/>
          <w:szCs w:val="20"/>
        </w:rPr>
        <w:t xml:space="preserve">Jacek Neska </w:t>
      </w:r>
      <w:r>
        <w:rPr>
          <w:rFonts w:ascii="Tahoma" w:hAnsi="Tahoma" w:cs="Tahoma"/>
          <w:sz w:val="20"/>
          <w:szCs w:val="20"/>
        </w:rPr>
        <w:t>Członek Zarządu PKP CARGO ds. Handlowych.</w:t>
      </w:r>
    </w:p>
    <w:p w14:paraId="43098D8D" w14:textId="3FE070D5" w:rsidR="000D1378" w:rsidRDefault="000F0830" w:rsidP="000D1378">
      <w:pPr>
        <w:spacing w:before="240" w:line="276" w:lineRule="auto"/>
        <w:jc w:val="both"/>
      </w:pPr>
      <w:r>
        <w:rPr>
          <w:rFonts w:ascii="Tahoma" w:hAnsi="Tahoma" w:cs="Tahoma"/>
          <w:sz w:val="20"/>
          <w:szCs w:val="20"/>
        </w:rPr>
        <w:t xml:space="preserve">Grupa PKP CARGO realizuje nową usługę dla Maersk Line </w:t>
      </w:r>
      <w:r w:rsidR="000D1378">
        <w:rPr>
          <w:rFonts w:ascii="Tahoma" w:hAnsi="Tahoma" w:cs="Tahoma"/>
          <w:sz w:val="20"/>
          <w:szCs w:val="20"/>
        </w:rPr>
        <w:t xml:space="preserve">w systemie „port to door”. W praktyce oznacza to połączenie transportu kolejowego z samochodowym. </w:t>
      </w:r>
      <w:r>
        <w:rPr>
          <w:rFonts w:ascii="Tahoma" w:hAnsi="Tahoma" w:cs="Tahoma"/>
          <w:sz w:val="20"/>
          <w:szCs w:val="20"/>
        </w:rPr>
        <w:t xml:space="preserve">Grupa </w:t>
      </w:r>
      <w:r w:rsidR="000D1378">
        <w:rPr>
          <w:rFonts w:ascii="Tahoma" w:hAnsi="Tahoma" w:cs="Tahoma"/>
          <w:sz w:val="20"/>
          <w:szCs w:val="20"/>
        </w:rPr>
        <w:t>PKP CARGO odbiera kontener z portu, przewozi go pociągiem do terminala, a następnie przeładowuje na samochód i o wskazanej godzinie dostarcza do klienta. Analogiczne rozwiązanie jest sto</w:t>
      </w:r>
      <w:r w:rsidR="00631191">
        <w:rPr>
          <w:rFonts w:ascii="Tahoma" w:hAnsi="Tahoma" w:cs="Tahoma"/>
          <w:sz w:val="20"/>
          <w:szCs w:val="20"/>
        </w:rPr>
        <w:t>sowane w odwrotnym kierunku, od </w:t>
      </w:r>
      <w:r w:rsidR="000D1378">
        <w:rPr>
          <w:rFonts w:ascii="Tahoma" w:hAnsi="Tahoma" w:cs="Tahoma"/>
          <w:sz w:val="20"/>
          <w:szCs w:val="20"/>
        </w:rPr>
        <w:t>klienta do portu.</w:t>
      </w:r>
    </w:p>
    <w:p w14:paraId="60883017" w14:textId="68E5DBC2" w:rsidR="000D1378" w:rsidRDefault="000D1378" w:rsidP="000D1378">
      <w:pPr>
        <w:spacing w:before="240" w:line="276" w:lineRule="auto"/>
        <w:jc w:val="both"/>
      </w:pPr>
      <w:r>
        <w:rPr>
          <w:rFonts w:ascii="Tahoma" w:hAnsi="Tahoma" w:cs="Tahoma"/>
          <w:i/>
          <w:iCs/>
          <w:sz w:val="20"/>
          <w:szCs w:val="20"/>
        </w:rPr>
        <w:t xml:space="preserve">– Nowy kontrakt z Maersk Line wykracza poza przewóz kontenerów koleją. Klient zamawia w Grupie PKP CARGO organizację całego przewozu od portu do miejsca docelowego na konkretną godzinę, nie martwiąc się o szczegóły. Żeby wykonać to zadanie łączymy transport kolejowy z samochodowym. To kierunek, w którym Grupa PKP CARGO będzie się rozwijać </w:t>
      </w:r>
      <w:r>
        <w:rPr>
          <w:rFonts w:ascii="Tahoma" w:hAnsi="Tahoma" w:cs="Tahoma"/>
          <w:sz w:val="20"/>
          <w:szCs w:val="20"/>
        </w:rPr>
        <w:t xml:space="preserve">– mówi </w:t>
      </w:r>
      <w:r w:rsidR="00F76F5F">
        <w:rPr>
          <w:rFonts w:ascii="Tahoma" w:hAnsi="Tahoma" w:cs="Tahoma"/>
          <w:b/>
          <w:bCs/>
          <w:sz w:val="20"/>
          <w:szCs w:val="20"/>
        </w:rPr>
        <w:t>Szymon </w:t>
      </w:r>
      <w:r>
        <w:rPr>
          <w:rFonts w:ascii="Tahoma" w:hAnsi="Tahoma" w:cs="Tahoma"/>
          <w:b/>
          <w:bCs/>
          <w:sz w:val="20"/>
          <w:szCs w:val="20"/>
        </w:rPr>
        <w:t>Mikołajczak,</w:t>
      </w:r>
      <w:r>
        <w:rPr>
          <w:rFonts w:ascii="Tahoma" w:hAnsi="Tahoma" w:cs="Tahoma"/>
          <w:sz w:val="20"/>
          <w:szCs w:val="20"/>
        </w:rPr>
        <w:t xml:space="preserve"> Członek Zarządu Cargospedu, odpowiedzialny za rozwój oferty intermodalnej i pozyskiwanie nowych kontraktów.</w:t>
      </w:r>
    </w:p>
    <w:p w14:paraId="63A9C256" w14:textId="77777777" w:rsidR="000D1378" w:rsidRDefault="000D1378" w:rsidP="000D1378">
      <w:pPr>
        <w:spacing w:line="276" w:lineRule="auto"/>
        <w:jc w:val="both"/>
      </w:pPr>
      <w:r>
        <w:rPr>
          <w:rFonts w:ascii="Tahoma" w:hAnsi="Tahoma" w:cs="Tahoma"/>
          <w:sz w:val="20"/>
          <w:szCs w:val="20"/>
        </w:rPr>
        <w:t> </w:t>
      </w:r>
    </w:p>
    <w:p w14:paraId="0291513C" w14:textId="77777777" w:rsidR="000D1378" w:rsidRDefault="000D1378" w:rsidP="000D1378">
      <w:pPr>
        <w:spacing w:line="276" w:lineRule="auto"/>
        <w:jc w:val="both"/>
      </w:pPr>
      <w:r>
        <w:rPr>
          <w:rFonts w:ascii="Tahoma" w:hAnsi="Tahoma" w:cs="Tahoma"/>
          <w:sz w:val="20"/>
          <w:szCs w:val="20"/>
        </w:rPr>
        <w:t>PKP CARGO jako lider przewozów intermodalnych w Polsce z 50-proc. udziałem w rynku, inwestuje zarówno w infrastrukturę przeładunkową, jak i tabor. W ostatnich miesiącach spółka odebrała nowoczesne platformy intermodalne do transportu kontenerów oraz ogłosiła przetarg na zakup lokomotyw wielosystemowych do obsługi połączeń transgranicznych.</w:t>
      </w:r>
    </w:p>
    <w:p w14:paraId="3338C89A" w14:textId="1BE6252B" w:rsidR="00F1726B" w:rsidRPr="009A715C" w:rsidRDefault="000D1378" w:rsidP="000D1378">
      <w:pPr>
        <w:spacing w:before="240" w:line="276" w:lineRule="auto"/>
        <w:jc w:val="both"/>
        <w:rPr>
          <w:rFonts w:ascii="Tahoma" w:eastAsia="Times New Roman" w:hAnsi="Tahoma" w:cs="Tahoma"/>
          <w:sz w:val="20"/>
          <w:szCs w:val="22"/>
          <w:lang w:val="pl-PL"/>
        </w:rPr>
      </w:pPr>
      <w:r>
        <w:rPr>
          <w:rFonts w:ascii="Tahoma" w:hAnsi="Tahoma" w:cs="Tahoma"/>
          <w:sz w:val="20"/>
          <w:szCs w:val="20"/>
        </w:rPr>
        <w:lastRenderedPageBreak/>
        <w:t>PKP CARGO jest największym towarowym przewoźnikiem kolejowym w Polsce, z udziałem w rynku przekraczającym 56 proc. w ujęciu pracy przewozowej (I półrocze 2015). Oprócz przewozów towarów koleją, Grupa PKP CARGO jest również spedytorem oraz operatorem terminali i bocznic. Zajmuje się też naprawą i utrzymaniem taboru kolejowego.</w:t>
      </w:r>
    </w:p>
    <w:p w14:paraId="091B3B2D" w14:textId="77777777" w:rsidR="003605E7" w:rsidRPr="009A715C" w:rsidRDefault="003605E7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14:paraId="2CD5B624" w14:textId="77777777" w:rsidR="005C0B92" w:rsidRPr="009A715C" w:rsidRDefault="005C0B92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14:paraId="2474799D" w14:textId="77777777" w:rsidR="00EB5668" w:rsidRPr="009A715C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A715C">
        <w:rPr>
          <w:rFonts w:ascii="Tahoma" w:hAnsi="Tahoma" w:cs="Tahoma"/>
          <w:sz w:val="20"/>
          <w:szCs w:val="22"/>
          <w:lang w:val="pl-PL"/>
        </w:rPr>
        <w:t>Kontakt:</w:t>
      </w:r>
    </w:p>
    <w:p w14:paraId="236A4252" w14:textId="77777777" w:rsidR="00EB5668" w:rsidRPr="009A715C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14:paraId="3E7F05CD" w14:textId="77777777" w:rsidR="00EB5668" w:rsidRPr="009A715C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u w:val="single"/>
          <w:lang w:val="pl-PL"/>
        </w:rPr>
      </w:pPr>
      <w:r w:rsidRPr="009A715C">
        <w:rPr>
          <w:rFonts w:ascii="Tahoma" w:hAnsi="Tahoma" w:cs="Tahoma"/>
          <w:b/>
          <w:sz w:val="20"/>
          <w:szCs w:val="22"/>
          <w:lang w:val="x-none"/>
        </w:rPr>
        <w:t>Biuro Prasowe PKP CARGO</w:t>
      </w:r>
    </w:p>
    <w:p w14:paraId="2A0E644A" w14:textId="77777777" w:rsidR="00EB5668" w:rsidRPr="009A715C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 w:rsidRPr="009A715C">
        <w:rPr>
          <w:rFonts w:ascii="Tahoma" w:hAnsi="Tahoma" w:cs="Tahoma"/>
          <w:sz w:val="20"/>
          <w:szCs w:val="22"/>
          <w:lang w:val="x-none"/>
        </w:rPr>
        <w:t>(+ 48) 663 290 777</w:t>
      </w:r>
    </w:p>
    <w:p w14:paraId="052A240F" w14:textId="77777777" w:rsidR="00EB5668" w:rsidRPr="009A715C" w:rsidRDefault="003538E6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1" w:history="1">
        <w:r w:rsidR="00EB5668" w:rsidRPr="009A715C">
          <w:rPr>
            <w:rStyle w:val="Hipercze"/>
            <w:rFonts w:ascii="Tahoma" w:hAnsi="Tahoma" w:cs="Tahoma"/>
            <w:sz w:val="20"/>
            <w:szCs w:val="22"/>
            <w:lang w:val="x-none"/>
          </w:rPr>
          <w:t>media@pkp-cargo.eu</w:t>
        </w:r>
      </w:hyperlink>
    </w:p>
    <w:p w14:paraId="3CB5F744" w14:textId="77777777" w:rsidR="00EB5668" w:rsidRPr="009A715C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14:paraId="2BDBBECD" w14:textId="77777777" w:rsidR="00EB5668" w:rsidRPr="009A715C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  <w:r w:rsidRPr="009A715C">
        <w:rPr>
          <w:rFonts w:ascii="Tahoma" w:hAnsi="Tahoma" w:cs="Tahoma"/>
          <w:b/>
          <w:sz w:val="20"/>
          <w:szCs w:val="22"/>
          <w:lang w:val="pl-PL"/>
        </w:rPr>
        <w:t>Mirosław Kuk</w:t>
      </w:r>
    </w:p>
    <w:p w14:paraId="283382CF" w14:textId="77777777" w:rsidR="00EB5668" w:rsidRPr="009A715C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A715C">
        <w:rPr>
          <w:rFonts w:ascii="Tahoma" w:hAnsi="Tahoma" w:cs="Tahoma"/>
          <w:sz w:val="20"/>
          <w:szCs w:val="22"/>
          <w:lang w:val="pl-PL"/>
        </w:rPr>
        <w:t>Rzecznik Prasowy PKP CARGO</w:t>
      </w:r>
    </w:p>
    <w:p w14:paraId="5B2E0BD9" w14:textId="77777777" w:rsidR="00EB5668" w:rsidRPr="009A715C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A715C">
        <w:rPr>
          <w:rFonts w:ascii="Tahoma" w:hAnsi="Tahoma" w:cs="Tahoma"/>
          <w:sz w:val="20"/>
          <w:szCs w:val="22"/>
          <w:lang w:val="pl-PL"/>
        </w:rPr>
        <w:t>(+48) 783 91 51 34</w:t>
      </w:r>
    </w:p>
    <w:p w14:paraId="10897D12" w14:textId="77777777" w:rsidR="00EB5668" w:rsidRPr="009A715C" w:rsidRDefault="003538E6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hyperlink r:id="rId12" w:history="1">
        <w:r w:rsidR="00EB5668" w:rsidRPr="009A715C">
          <w:rPr>
            <w:rStyle w:val="Hipercze"/>
            <w:rFonts w:ascii="Tahoma" w:hAnsi="Tahoma" w:cs="Tahoma"/>
            <w:sz w:val="20"/>
            <w:szCs w:val="22"/>
            <w:lang w:val="pl-PL"/>
          </w:rPr>
          <w:t>m.kuk@pkp-cargo.eu</w:t>
        </w:r>
      </w:hyperlink>
    </w:p>
    <w:p w14:paraId="058FCAF9" w14:textId="77777777"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14:paraId="786A651B" w14:textId="77777777" w:rsidR="00EB5668" w:rsidRPr="005C0B92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5C0B92">
        <w:rPr>
          <w:rFonts w:ascii="Tahoma" w:hAnsi="Tahoma" w:cs="Tahoma"/>
          <w:bCs/>
          <w:sz w:val="18"/>
          <w:szCs w:val="22"/>
          <w:lang w:val="pl-PL"/>
        </w:rPr>
        <w:t>***</w:t>
      </w:r>
    </w:p>
    <w:p w14:paraId="5DB924FB" w14:textId="77777777" w:rsidR="005C0B92" w:rsidRPr="005C0B92" w:rsidRDefault="005C0B92" w:rsidP="00EB5668">
      <w:pPr>
        <w:spacing w:line="276" w:lineRule="auto"/>
        <w:jc w:val="both"/>
        <w:rPr>
          <w:rFonts w:ascii="Tahoma" w:hAnsi="Tahoma" w:cs="Tahoma"/>
          <w:b/>
          <w:bCs/>
          <w:sz w:val="18"/>
          <w:szCs w:val="22"/>
          <w:lang w:val="pl-PL"/>
        </w:rPr>
      </w:pPr>
    </w:p>
    <w:p w14:paraId="24B5B4EC" w14:textId="4EF06254" w:rsidR="00EB5668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5C0B92">
        <w:rPr>
          <w:rFonts w:ascii="Tahoma" w:hAnsi="Tahoma" w:cs="Tahoma"/>
          <w:b/>
          <w:bCs/>
          <w:sz w:val="18"/>
          <w:szCs w:val="22"/>
          <w:lang w:val="pl-PL"/>
        </w:rPr>
        <w:t xml:space="preserve">Grupa PKP CARGO </w:t>
      </w:r>
      <w:r w:rsidRPr="005C0B92">
        <w:rPr>
          <w:rFonts w:ascii="Tahoma" w:hAnsi="Tahoma" w:cs="Tahoma"/>
          <w:sz w:val="18"/>
          <w:szCs w:val="22"/>
          <w:lang w:val="pl-PL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terenie Polski, Czech, Słowacji, Niemiec, Aust</w:t>
      </w:r>
      <w:r w:rsidR="006451F8">
        <w:rPr>
          <w:rFonts w:ascii="Tahoma" w:hAnsi="Tahoma" w:cs="Tahoma"/>
          <w:sz w:val="18"/>
          <w:szCs w:val="22"/>
          <w:lang w:val="pl-PL"/>
        </w:rPr>
        <w:t>rii, Belgii, Holandii, Węgier i </w:t>
      </w:r>
      <w:r w:rsidRPr="005C0B92">
        <w:rPr>
          <w:rFonts w:ascii="Tahoma" w:hAnsi="Tahoma" w:cs="Tahoma"/>
          <w:sz w:val="18"/>
          <w:szCs w:val="22"/>
          <w:lang w:val="pl-PL"/>
        </w:rPr>
        <w:t>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14:paraId="1DB9574D" w14:textId="77777777" w:rsidR="005C0B92" w:rsidRPr="005C0B92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14:paraId="69EA7BCD" w14:textId="0F5966AA" w:rsidR="00EB5668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5C0B92">
        <w:rPr>
          <w:rFonts w:ascii="Tahoma" w:hAnsi="Tahoma" w:cs="Tahoma"/>
          <w:sz w:val="18"/>
          <w:szCs w:val="22"/>
          <w:lang w:val="pl-PL"/>
        </w:rPr>
        <w:t>W skład Grupy PKP CARGO wchodzą spółki zależne, odpowiedzialna m.in. za przewozy intermodalne (</w:t>
      </w:r>
      <w:proofErr w:type="spellStart"/>
      <w:r w:rsidRPr="005C0B92">
        <w:rPr>
          <w:rFonts w:ascii="Tahoma" w:hAnsi="Tahoma" w:cs="Tahoma"/>
          <w:sz w:val="18"/>
          <w:szCs w:val="22"/>
          <w:lang w:val="pl-PL"/>
        </w:rPr>
        <w:t>Cargosped</w:t>
      </w:r>
      <w:proofErr w:type="spellEnd"/>
      <w:r w:rsidRPr="005C0B92">
        <w:rPr>
          <w:rFonts w:ascii="Tahoma" w:hAnsi="Tahoma" w:cs="Tahoma"/>
          <w:sz w:val="18"/>
          <w:szCs w:val="22"/>
          <w:lang w:val="pl-PL"/>
        </w:rPr>
        <w:t xml:space="preserve">), krajową i międzynarodowa spedycję kolejową (PS Trade Trans) oraz </w:t>
      </w:r>
      <w:r w:rsidR="006451F8">
        <w:rPr>
          <w:rFonts w:ascii="Tahoma" w:hAnsi="Tahoma" w:cs="Tahoma"/>
          <w:sz w:val="18"/>
          <w:szCs w:val="22"/>
          <w:lang w:val="pl-PL"/>
        </w:rPr>
        <w:t>serwis i utrzymanie taboru (PKP </w:t>
      </w:r>
      <w:r w:rsidRPr="005C0B92">
        <w:rPr>
          <w:rFonts w:ascii="Tahoma" w:hAnsi="Tahoma" w:cs="Tahoma"/>
          <w:sz w:val="18"/>
          <w:szCs w:val="22"/>
          <w:lang w:val="pl-PL"/>
        </w:rPr>
        <w:t>CARGOTABOR).</w:t>
      </w:r>
    </w:p>
    <w:p w14:paraId="6A56DEBD" w14:textId="77777777" w:rsidR="005C0B92" w:rsidRPr="005C0B92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14:paraId="76E7B621" w14:textId="77777777" w:rsidR="00F97CA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5C0B92">
        <w:rPr>
          <w:rFonts w:ascii="Tahoma" w:hAnsi="Tahoma" w:cs="Tahoma"/>
          <w:sz w:val="18"/>
          <w:szCs w:val="22"/>
          <w:lang w:val="pl-PL"/>
        </w:rPr>
        <w:t>W 2014 roku Grupa PKP CARGO osiągnęła 4,3 mld zł przychodów, przewożąc 111 mln ton ładunków.</w:t>
      </w:r>
      <w:r w:rsidR="00F97CA7">
        <w:rPr>
          <w:rFonts w:ascii="Tahoma" w:hAnsi="Tahoma" w:cs="Tahoma"/>
          <w:sz w:val="18"/>
          <w:szCs w:val="22"/>
          <w:lang w:val="pl-PL"/>
        </w:rPr>
        <w:t xml:space="preserve"> </w:t>
      </w:r>
    </w:p>
    <w:p w14:paraId="524F73DB" w14:textId="77777777" w:rsidR="00F97CA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14:paraId="00F1D8A8" w14:textId="7EB63032" w:rsidR="00EB5668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>
        <w:rPr>
          <w:rFonts w:ascii="Tahoma" w:hAnsi="Tahoma" w:cs="Tahoma"/>
          <w:sz w:val="18"/>
          <w:szCs w:val="22"/>
          <w:lang w:val="pl-PL"/>
        </w:rPr>
        <w:t>30 </w:t>
      </w:r>
      <w:r w:rsidR="00EB5668" w:rsidRPr="005C0B92">
        <w:rPr>
          <w:rFonts w:ascii="Tahoma" w:hAnsi="Tahoma" w:cs="Tahoma"/>
          <w:sz w:val="18"/>
          <w:szCs w:val="22"/>
          <w:lang w:val="pl-PL"/>
        </w:rPr>
        <w:t>października 2013 roku PKP CARGO zadebiutowało na Giełdzie Papierów Wartościowych w Warszawie, stając się pierwszym kolejowym przewoźnikiem towarowym w UE notowanym na giełdzi</w:t>
      </w:r>
      <w:r>
        <w:rPr>
          <w:rFonts w:ascii="Tahoma" w:hAnsi="Tahoma" w:cs="Tahoma"/>
          <w:sz w:val="18"/>
          <w:szCs w:val="22"/>
          <w:lang w:val="pl-PL"/>
        </w:rPr>
        <w:t>e. Wartość oferty publicznej, w </w:t>
      </w:r>
      <w:r w:rsidR="00EB5668" w:rsidRPr="005C0B92">
        <w:rPr>
          <w:rFonts w:ascii="Tahoma" w:hAnsi="Tahoma" w:cs="Tahoma"/>
          <w:sz w:val="18"/>
          <w:szCs w:val="22"/>
          <w:lang w:val="pl-PL"/>
        </w:rPr>
        <w:t>której PKP S.A. sprzedała niemal 50 proc. akcji PKP CARGO, wyniosła 1,42 ml</w:t>
      </w:r>
      <w:r>
        <w:rPr>
          <w:rFonts w:ascii="Tahoma" w:hAnsi="Tahoma" w:cs="Tahoma"/>
          <w:sz w:val="18"/>
          <w:szCs w:val="22"/>
          <w:lang w:val="pl-PL"/>
        </w:rPr>
        <w:t>d zł. Spółka obecnie wchodzi w </w:t>
      </w:r>
      <w:r w:rsidR="00EB5668" w:rsidRPr="005C0B92">
        <w:rPr>
          <w:rFonts w:ascii="Tahoma" w:hAnsi="Tahoma" w:cs="Tahoma"/>
          <w:sz w:val="18"/>
          <w:szCs w:val="22"/>
          <w:lang w:val="pl-PL"/>
        </w:rPr>
        <w:t>skład indeksu mWIG40. Jej głównym akcjonariuszem pozostaje PKP S.A.</w:t>
      </w:r>
    </w:p>
    <w:p w14:paraId="21ABFA97" w14:textId="77777777" w:rsidR="005C0B92" w:rsidRPr="005C0B92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14:paraId="5911477F" w14:textId="77777777" w:rsidR="00EB5668" w:rsidRPr="005C0B92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5C0B92">
        <w:rPr>
          <w:rFonts w:ascii="Tahoma" w:hAnsi="Tahoma" w:cs="Tahoma"/>
          <w:sz w:val="18"/>
          <w:szCs w:val="22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14:paraId="06F0C243" w14:textId="77777777" w:rsidR="00EB5668" w:rsidRPr="005C0B92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14:paraId="5D592B3A" w14:textId="77777777" w:rsidR="00EB5668" w:rsidRPr="005C0B92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14:paraId="40DC3453" w14:textId="77777777" w:rsidR="008F097E" w:rsidRPr="00EB5668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EB5668" w:rsidSect="00AC22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0574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5E1CA" w14:textId="77777777" w:rsidR="003538E6" w:rsidRDefault="003538E6" w:rsidP="000650FD">
      <w:r>
        <w:separator/>
      </w:r>
    </w:p>
  </w:endnote>
  <w:endnote w:type="continuationSeparator" w:id="0">
    <w:p w14:paraId="69BA698A" w14:textId="77777777" w:rsidR="003538E6" w:rsidRDefault="003538E6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B34CC" w14:textId="77777777" w:rsidR="00960714" w:rsidRDefault="009607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36520" w14:textId="77777777"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7F2732" wp14:editId="220F93DD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50E56A8"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14:paraId="35FB295C" w14:textId="77777777"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14:paraId="7F6E72C1" w14:textId="77777777"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97964" w14:textId="77777777" w:rsidR="00960714" w:rsidRDefault="009607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59251" w14:textId="77777777" w:rsidR="003538E6" w:rsidRDefault="003538E6" w:rsidP="000650FD">
      <w:r>
        <w:separator/>
      </w:r>
    </w:p>
  </w:footnote>
  <w:footnote w:type="continuationSeparator" w:id="0">
    <w:p w14:paraId="2CE38809" w14:textId="77777777" w:rsidR="003538E6" w:rsidRDefault="003538E6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00F5C" w14:textId="77777777" w:rsidR="00960714" w:rsidRDefault="009607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F24AC" w14:textId="77777777"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1228C63E" wp14:editId="4149F66A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4" name="Obraz 4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9EBE84" w14:textId="77777777"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14:paraId="3EFF943C" w14:textId="77777777"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49EF" w14:textId="77777777" w:rsidR="00960714" w:rsidRDefault="00960714">
    <w:pPr>
      <w:pStyle w:val="Nagwek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None" w15:userId="Marek Gieorg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51740"/>
    <w:rsid w:val="00063441"/>
    <w:rsid w:val="000650FD"/>
    <w:rsid w:val="00071C96"/>
    <w:rsid w:val="000731C2"/>
    <w:rsid w:val="000878DB"/>
    <w:rsid w:val="000D1378"/>
    <w:rsid w:val="000D536A"/>
    <w:rsid w:val="000F0830"/>
    <w:rsid w:val="000F700D"/>
    <w:rsid w:val="0010630F"/>
    <w:rsid w:val="00132632"/>
    <w:rsid w:val="00144B72"/>
    <w:rsid w:val="00194936"/>
    <w:rsid w:val="001D573F"/>
    <w:rsid w:val="002373F8"/>
    <w:rsid w:val="00242E4E"/>
    <w:rsid w:val="00262320"/>
    <w:rsid w:val="00282CCE"/>
    <w:rsid w:val="002A78F7"/>
    <w:rsid w:val="002B6DCD"/>
    <w:rsid w:val="002F3EC0"/>
    <w:rsid w:val="00324C9E"/>
    <w:rsid w:val="0034529D"/>
    <w:rsid w:val="00353512"/>
    <w:rsid w:val="003538E6"/>
    <w:rsid w:val="003605E7"/>
    <w:rsid w:val="00394C8F"/>
    <w:rsid w:val="003A2415"/>
    <w:rsid w:val="003A47D5"/>
    <w:rsid w:val="003E6320"/>
    <w:rsid w:val="003E795B"/>
    <w:rsid w:val="00402F9E"/>
    <w:rsid w:val="00404EBF"/>
    <w:rsid w:val="00425BCF"/>
    <w:rsid w:val="00494876"/>
    <w:rsid w:val="004D2C48"/>
    <w:rsid w:val="00504BF3"/>
    <w:rsid w:val="00515C0E"/>
    <w:rsid w:val="00523840"/>
    <w:rsid w:val="00552E43"/>
    <w:rsid w:val="00552FBE"/>
    <w:rsid w:val="005B499F"/>
    <w:rsid w:val="005C0B92"/>
    <w:rsid w:val="005D094D"/>
    <w:rsid w:val="00601731"/>
    <w:rsid w:val="00631191"/>
    <w:rsid w:val="006320F7"/>
    <w:rsid w:val="00633635"/>
    <w:rsid w:val="006451F8"/>
    <w:rsid w:val="00684C2B"/>
    <w:rsid w:val="00692592"/>
    <w:rsid w:val="00695CE3"/>
    <w:rsid w:val="006B45FB"/>
    <w:rsid w:val="006C5414"/>
    <w:rsid w:val="00733EAB"/>
    <w:rsid w:val="00776E04"/>
    <w:rsid w:val="00786651"/>
    <w:rsid w:val="00800A5E"/>
    <w:rsid w:val="008028AC"/>
    <w:rsid w:val="008746DD"/>
    <w:rsid w:val="008B4AC0"/>
    <w:rsid w:val="008E61D6"/>
    <w:rsid w:val="008F097E"/>
    <w:rsid w:val="008F5245"/>
    <w:rsid w:val="009253DA"/>
    <w:rsid w:val="00960714"/>
    <w:rsid w:val="009A715C"/>
    <w:rsid w:val="009E3BF3"/>
    <w:rsid w:val="00A01714"/>
    <w:rsid w:val="00A1085A"/>
    <w:rsid w:val="00A15A51"/>
    <w:rsid w:val="00A45B93"/>
    <w:rsid w:val="00A7521B"/>
    <w:rsid w:val="00AA4B41"/>
    <w:rsid w:val="00AA6CE7"/>
    <w:rsid w:val="00AB7528"/>
    <w:rsid w:val="00AC224A"/>
    <w:rsid w:val="00AD71CD"/>
    <w:rsid w:val="00B32CEB"/>
    <w:rsid w:val="00BD3CD4"/>
    <w:rsid w:val="00C15665"/>
    <w:rsid w:val="00C369B6"/>
    <w:rsid w:val="00C7668C"/>
    <w:rsid w:val="00CD2CE3"/>
    <w:rsid w:val="00CE489B"/>
    <w:rsid w:val="00D20134"/>
    <w:rsid w:val="00D45D2D"/>
    <w:rsid w:val="00D91476"/>
    <w:rsid w:val="00DC118B"/>
    <w:rsid w:val="00E011A7"/>
    <w:rsid w:val="00E66A36"/>
    <w:rsid w:val="00EA21D5"/>
    <w:rsid w:val="00EB27BC"/>
    <w:rsid w:val="00EB5668"/>
    <w:rsid w:val="00EC7299"/>
    <w:rsid w:val="00F068F0"/>
    <w:rsid w:val="00F1726B"/>
    <w:rsid w:val="00F35E10"/>
    <w:rsid w:val="00F76F5F"/>
    <w:rsid w:val="00F97CA7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A85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.kuk@pkp-cargo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media@pkp-cargo.e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E6A5FA-6090-448E-9C87-800CD3B4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10</TotalTime>
  <Pages>2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Kowalczyk Marta</cp:lastModifiedBy>
  <cp:revision>4</cp:revision>
  <cp:lastPrinted>2015-09-28T07:45:00Z</cp:lastPrinted>
  <dcterms:created xsi:type="dcterms:W3CDTF">2015-09-23T09:15:00Z</dcterms:created>
  <dcterms:modified xsi:type="dcterms:W3CDTF">2015-09-28T07:57:00Z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