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7E" w:rsidRDefault="009C007E" w:rsidP="002A334A">
      <w:pPr>
        <w:jc w:val="both"/>
        <w:rPr>
          <w:b/>
          <w:bCs/>
        </w:rPr>
      </w:pPr>
    </w:p>
    <w:p w:rsidR="009C007E" w:rsidRDefault="009C007E" w:rsidP="002A334A">
      <w:pPr>
        <w:jc w:val="both"/>
        <w:rPr>
          <w:b/>
          <w:bCs/>
        </w:rPr>
      </w:pPr>
    </w:p>
    <w:p w:rsidR="002A334A" w:rsidRDefault="002A334A" w:rsidP="002A334A">
      <w:pPr>
        <w:jc w:val="both"/>
      </w:pPr>
      <w:r>
        <w:rPr>
          <w:b/>
          <w:bCs/>
        </w:rPr>
        <w:t xml:space="preserve">Prezes PKP CARGO:  </w:t>
      </w:r>
      <w:r>
        <w:rPr>
          <w:b/>
          <w:bCs/>
          <w:i/>
          <w:iCs/>
        </w:rPr>
        <w:t>Naszą przyszłością są przewozy specjalistyczne</w:t>
      </w:r>
    </w:p>
    <w:p w:rsidR="002A334A" w:rsidRDefault="002A334A" w:rsidP="002A334A">
      <w:pPr>
        <w:jc w:val="both"/>
        <w:rPr>
          <w:b/>
          <w:bCs/>
          <w:i/>
          <w:iCs/>
        </w:rPr>
      </w:pPr>
    </w:p>
    <w:p w:rsidR="002A334A" w:rsidRDefault="002A334A" w:rsidP="002A334A">
      <w:pPr>
        <w:jc w:val="both"/>
      </w:pPr>
      <w:r>
        <w:rPr>
          <w:b/>
          <w:bCs/>
          <w:i/>
          <w:iCs/>
        </w:rPr>
        <w:t>Koniec wieloletniego cofania się. Musimy to zmienić i pójść do przodu. Liczymy, że Komisja Europejska poprze wzrost opłat za dostęp do dróg kołowych, a nasz rząd spełni zapowiedź, że systemem opłat zostanie objęta większa ilości dróg w Polsce. To na pewno da nam większe szanse w konkurencji z transportem samochodowym. A tu musimy postawić na przewozy specjalistyczne</w:t>
      </w:r>
      <w:r>
        <w:rPr>
          <w:b/>
          <w:bCs/>
        </w:rPr>
        <w:t xml:space="preserve"> – powiedział na spotkaniu z dziennikarzami prezes Zarządu PKP CARGO Maciej Libiszewski.  </w:t>
      </w:r>
    </w:p>
    <w:p w:rsidR="002A334A" w:rsidRDefault="002A334A" w:rsidP="002A334A">
      <w:pPr>
        <w:jc w:val="both"/>
      </w:pPr>
      <w:r>
        <w:rPr>
          <w:i/>
          <w:iCs/>
        </w:rPr>
        <w:t> </w:t>
      </w:r>
    </w:p>
    <w:p w:rsidR="002A334A" w:rsidRDefault="002A334A" w:rsidP="002A334A">
      <w:pPr>
        <w:jc w:val="both"/>
      </w:pPr>
      <w:r>
        <w:rPr>
          <w:i/>
          <w:iCs/>
        </w:rPr>
        <w:t xml:space="preserve">Gdy odchodziłem z Zarządu PKP CARGO w 2008 roku na koncie Spółki był spory zapas gotówki, a gdy pod koniec 2015 roku wróciłem do jej Zarządu zastałem pokaźny dług. W tym czasie z ponad 80 tys. wagonów zostało nieco ponad 60 tys., w większości zaawansowanych wiekowo </w:t>
      </w:r>
      <w:r>
        <w:t xml:space="preserve">– zakreślił sytuację u progu kadencji nowego Zarządu Prezes Maciej Libiszewski. </w:t>
      </w:r>
    </w:p>
    <w:p w:rsidR="002A334A" w:rsidRDefault="002A334A" w:rsidP="002A334A">
      <w:pPr>
        <w:jc w:val="both"/>
      </w:pPr>
      <w:r>
        <w:t> </w:t>
      </w:r>
    </w:p>
    <w:p w:rsidR="002A334A" w:rsidRDefault="002A334A" w:rsidP="002A334A">
      <w:pPr>
        <w:jc w:val="both"/>
      </w:pPr>
      <w:r>
        <w:t xml:space="preserve">Prezes PKP CARGO wspomniał, że wielu wcześniej zwolnionych, doświadczonych kolejarzy powróciło do spółek Grupy PKP, co zostało przyjęte z ulgą przez ich załogi, bowiem pomysły, które poprzednio wdrażano, były być może dobre w sektorze bankowym i ubezpieczeniowym, ale nie najlepsze w sektorze logistycznym. </w:t>
      </w:r>
      <w:r>
        <w:rPr>
          <w:i/>
          <w:iCs/>
        </w:rPr>
        <w:t>W efekcie działań osób nie mających nic wspólnego z logistyką traciliśmy rynek, przegraliśmy w drugiej połowie 2015 roku trzy bardzo duże przetargi na 5 mln ton ładunków, czego skutkiem było niewykonanie planu 2016 roku i spadek cen akcji. W kwietniu 2016 roku został skompletowany nowy Zarząd PKP CARGO i od tego czasu Spółka zdobywa regularnie rynek. Rośniemy z miesiąca na miesiąc w udziale w rynku pod względem pracy przewozowej</w:t>
      </w:r>
      <w:r>
        <w:t xml:space="preserve"> – podkreślił Prezes Libiszewski. </w:t>
      </w:r>
    </w:p>
    <w:p w:rsidR="002A334A" w:rsidRDefault="002A334A" w:rsidP="002A334A">
      <w:pPr>
        <w:jc w:val="both"/>
      </w:pPr>
      <w:r>
        <w:t> </w:t>
      </w:r>
    </w:p>
    <w:p w:rsidR="002A334A" w:rsidRDefault="002A334A" w:rsidP="002A334A">
      <w:pPr>
        <w:jc w:val="both"/>
      </w:pPr>
      <w:r>
        <w:t>Prezes Libiszewski pozytywnie ocenił współpracę w ramach Grupy PKP. Podziękował Prezesowi Zarządu PKP SA Mirosławowi Pawłowskiemu za pomoc m. in. w podejściu do sprawy odziedziczonej po poprzednikach i prawdopodobnie kupionej za zbyt dużą kwotę czeskiej spółki AWT, której główny klient - ko</w:t>
      </w:r>
      <w:r w:rsidR="00A3646F">
        <w:t>palnie OKD - zgłosił w maju 2016</w:t>
      </w:r>
      <w:r>
        <w:t xml:space="preserve"> roku wniosek o upadłość.  Prezes PKP CARGO podkreślił z satysfakcją powrót do dobrej współpracy w PKP PLK. </w:t>
      </w:r>
      <w:r>
        <w:rPr>
          <w:i/>
          <w:iCs/>
        </w:rPr>
        <w:t>Tam również wrócili kolejarze i zaczęli zupełnie inaczej rozmawiać o problemach przewoźników.  W efekcie takich rozmów pojawiła się na przykład propozycja dotycząca planowanego na czas remontu zamknięcia linii nr 7, gdy będziemy jechać trasą objazdową być może nawet dwa lub trzy razy dłu</w:t>
      </w:r>
      <w:bookmarkStart w:id="0" w:name="_GoBack"/>
      <w:bookmarkEnd w:id="0"/>
      <w:r>
        <w:rPr>
          <w:i/>
          <w:iCs/>
        </w:rPr>
        <w:t>ższą z kopalni Bogdanka do elektrowni Kozienice, abyśmy płacili za podstawową trasę. Oczywiście, że poniesiemy jeszcze koszty załóg, paliwa, energii elektrycznej, ale przynajmniej tutaj PKP PLK podchodzi do przewoźnika z dużo większym zrozumieniem niż to było w latach poprzednich. Bardzo istotne jest także to, że PKP PLK wskazuje konieczność używania w pracach torowych elementów gotowych, co znacznie skraca proces budowy – zaznaczył Prezes Maciej Libiszewski.</w:t>
      </w:r>
    </w:p>
    <w:p w:rsidR="002A334A" w:rsidRDefault="002A334A" w:rsidP="002A334A">
      <w:pPr>
        <w:jc w:val="both"/>
      </w:pPr>
      <w:r>
        <w:t xml:space="preserve">Podsumowując 2016 rok,  Prezes PKP CARGO zwrócił uwagę na powrót do zarządzania obszarowego, co spowodowało zbliżenie do klienta, przekazanie znacznie większych kompetencji do dyrektorów zakładów, zaktywizowanie pionów handlowych i znacznie szersze wejście na rynek. Efektem tych działań był </w:t>
      </w:r>
      <w:hyperlink r:id="rId5" w:history="1">
        <w:r w:rsidRPr="002A334A">
          <w:rPr>
            <w:rStyle w:val="Hipercze"/>
            <w:color w:val="auto"/>
            <w:u w:val="none"/>
          </w:rPr>
          <w:t>m.in</w:t>
        </w:r>
      </w:hyperlink>
      <w:r w:rsidRPr="002A334A">
        <w:t xml:space="preserve">. </w:t>
      </w:r>
      <w:r>
        <w:t>wzrost kursu akcji, który od historycznego minimum w kwietniu 2016 roku zwiększył się na początku 2017 roku o ponad 90 procent. Nawiązaliśmy ponownie </w:t>
      </w:r>
      <w:r>
        <w:rPr>
          <w:i/>
          <w:iCs/>
        </w:rPr>
        <w:t xml:space="preserve">dialog społeczny i zakończyliśmy po kilku turach negocjacji trwający w PKP CARGO 1,5 roku spór zbiorowy. Strona społeczna wykazała tutaj daleko idącą dojrzałość biorąc pod uwagę fatalny stan finansów przedsiębiorstwa. Za taką postawę chciałem stronie społecznej bardzo podziękować – </w:t>
      </w:r>
      <w:r>
        <w:t>powiedział Prezes Libiszewski.</w:t>
      </w:r>
    </w:p>
    <w:p w:rsidR="002A334A" w:rsidRDefault="002A334A" w:rsidP="002A334A">
      <w:pPr>
        <w:jc w:val="both"/>
      </w:pPr>
      <w:r>
        <w:rPr>
          <w:i/>
          <w:iCs/>
        </w:rPr>
        <w:t> </w:t>
      </w:r>
    </w:p>
    <w:p w:rsidR="009C007E" w:rsidRDefault="002A334A" w:rsidP="002A334A">
      <w:pPr>
        <w:jc w:val="both"/>
        <w:rPr>
          <w:i/>
          <w:iCs/>
        </w:rPr>
      </w:pPr>
      <w:r>
        <w:t>Mówiąc o planach na przyszłość, Prezes Libiszewski wskazał poza Bałtykiem na region Adriatyku i Morza Czarnego, jako kierunki większego zaangażowania Grupy PKP CARGO.</w:t>
      </w:r>
      <w:r>
        <w:rPr>
          <w:i/>
          <w:iCs/>
        </w:rPr>
        <w:t xml:space="preserve"> </w:t>
      </w:r>
      <w:r>
        <w:t xml:space="preserve">Największy polski przewoźnik towarowy ma zamiar wziąć także udział w przebudowie krajowej infrastruktury </w:t>
      </w:r>
      <w:r>
        <w:lastRenderedPageBreak/>
        <w:t xml:space="preserve">kolejowej, a po zakończeniu tego procesu podjąć aktywne działania na rynku specjalistycznym - artykułów spożywczych, </w:t>
      </w:r>
      <w:proofErr w:type="spellStart"/>
      <w:r>
        <w:t>intermodalu</w:t>
      </w:r>
      <w:proofErr w:type="spellEnd"/>
      <w:r>
        <w:t xml:space="preserve">, </w:t>
      </w:r>
      <w:proofErr w:type="spellStart"/>
      <w:r>
        <w:t>automotive</w:t>
      </w:r>
      <w:proofErr w:type="spellEnd"/>
      <w:r>
        <w:t xml:space="preserve">, chemicznym, artykułów budowlanych i innych. </w:t>
      </w:r>
      <w:r>
        <w:rPr>
          <w:i/>
          <w:iCs/>
        </w:rPr>
        <w:t xml:space="preserve">To </w:t>
      </w:r>
    </w:p>
    <w:p w:rsidR="009C007E" w:rsidRDefault="009C007E" w:rsidP="002A334A">
      <w:pPr>
        <w:jc w:val="both"/>
        <w:rPr>
          <w:i/>
          <w:iCs/>
        </w:rPr>
      </w:pPr>
    </w:p>
    <w:p w:rsidR="002A334A" w:rsidRDefault="002A334A" w:rsidP="002A334A">
      <w:pPr>
        <w:jc w:val="both"/>
      </w:pPr>
      <w:r>
        <w:rPr>
          <w:i/>
          <w:iCs/>
        </w:rPr>
        <w:t xml:space="preserve">jest to, do czego musimy dążyć, aby utrzymać się na tym rynku. Musimy ten najbliższy okres wykorzystać, aby przezbroić nasze składy, bo wiekowo już tego wymagają. 12 lokomotyw </w:t>
      </w:r>
      <w:proofErr w:type="spellStart"/>
      <w:r>
        <w:rPr>
          <w:i/>
          <w:iCs/>
        </w:rPr>
        <w:t>Vectron</w:t>
      </w:r>
      <w:proofErr w:type="spellEnd"/>
      <w:r>
        <w:rPr>
          <w:i/>
          <w:iCs/>
        </w:rPr>
        <w:t xml:space="preserve"> Siemens, które dotychczas pozyskaliśmy, nie załatwia sprawy blisko tysiąca uruchamianych codziennie pociągów. To jeszcze nie jest ta skala, ale jest to światełko w tunelu </w:t>
      </w:r>
      <w:r>
        <w:t>– podkreślił Prezes PKP CARGO.</w:t>
      </w:r>
    </w:p>
    <w:p w:rsidR="002A334A" w:rsidRDefault="002A334A" w:rsidP="002A334A">
      <w:pPr>
        <w:jc w:val="both"/>
      </w:pPr>
      <w:r>
        <w:rPr>
          <w:i/>
          <w:iCs/>
        </w:rPr>
        <w:t xml:space="preserve">W grudniu 2015 roku zapowiedzieliśmy koniec cofania się. Przypomnę, że polska kolej towarowa przewoziła około 500 mln ton i dysponowała około 300 tys. wagonów. Chcemy do tego  nawiązać  i pójść do przodu. Komisja Europejska zapowiada wzrost opłat za dostęp do dróg kołowych. Nasz rząd pracuje nad objęciem systemem opłat większej ilości dróg w Polsce. Kolejarze ponoszą opłaty za wszystkie drogi kolejowe. Nie byliśmy nigdy przeciwni temu, aby płacić za drogę kolejową. Zawsze robiliśmy to ze zrozumieniem, ale uważaliśmy, że powinna być równowaga, a nie jak to policzył jeden z prywatnych przewoźników 12-14- krotnie większa opłata kolejowa niż drogowa. W tej sytuacji konkurencja jest bardzo trudna </w:t>
      </w:r>
      <w:r>
        <w:t xml:space="preserve">- podsumował Prezes Maciej Libiszewski. </w:t>
      </w:r>
    </w:p>
    <w:p w:rsidR="00485104" w:rsidRDefault="00A3646F"/>
    <w:sectPr w:rsidR="00485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4A"/>
    <w:rsid w:val="00034194"/>
    <w:rsid w:val="002A334A"/>
    <w:rsid w:val="009C007E"/>
    <w:rsid w:val="00A3646F"/>
    <w:rsid w:val="00AE6143"/>
    <w:rsid w:val="00C6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34A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33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34A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3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4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Wnukowski Ryszard</dc:creator>
  <cp:lastModifiedBy>Rakowska Katarzyna</cp:lastModifiedBy>
  <cp:revision>4</cp:revision>
  <dcterms:created xsi:type="dcterms:W3CDTF">2017-01-23T11:35:00Z</dcterms:created>
  <dcterms:modified xsi:type="dcterms:W3CDTF">2017-01-25T09:20:00Z</dcterms:modified>
</cp:coreProperties>
</file>